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Default="007010DA" w:rsidP="007010DA">
      <w:pPr>
        <w:rPr>
          <w:rFonts w:ascii="Times New Roman" w:hAnsi="Times New Roman" w:cs="Times New Roman"/>
          <w:sz w:val="24"/>
          <w:szCs w:val="24"/>
        </w:rPr>
      </w:pPr>
      <w:bookmarkStart w:id="0" w:name="_GoBack"/>
      <w:r w:rsidRPr="00D43F3F">
        <w:rPr>
          <w:rFonts w:ascii="Times New Roman" w:hAnsi="Times New Roman" w:cs="Times New Roman"/>
          <w:noProof/>
          <w:sz w:val="24"/>
          <w:szCs w:val="24"/>
        </w:rPr>
        <w:drawing>
          <wp:inline distT="0" distB="0" distL="0" distR="0">
            <wp:extent cx="2734945" cy="1089025"/>
            <wp:effectExtent l="19050" t="0" r="8255"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a:srcRect/>
                    <a:stretch>
                      <a:fillRect/>
                    </a:stretch>
                  </pic:blipFill>
                  <pic:spPr bwMode="auto">
                    <a:xfrm>
                      <a:off x="0" y="0"/>
                      <a:ext cx="2734945" cy="1089025"/>
                    </a:xfrm>
                    <a:prstGeom prst="rect">
                      <a:avLst/>
                    </a:prstGeom>
                    <a:noFill/>
                    <a:ln w="9525">
                      <a:noFill/>
                      <a:miter lim="800000"/>
                      <a:headEnd/>
                      <a:tailEnd/>
                    </a:ln>
                  </pic:spPr>
                </pic:pic>
              </a:graphicData>
            </a:graphic>
          </wp:inline>
        </w:drawing>
      </w:r>
      <w:bookmarkEnd w:id="0"/>
    </w:p>
    <w:p w:rsidR="007010DA" w:rsidRDefault="00CD3981" w:rsidP="007010DA">
      <w:pPr>
        <w:rPr>
          <w:rFonts w:ascii="Times New Roman" w:hAnsi="Times New Roman" w:cs="Times New Roman"/>
          <w:sz w:val="24"/>
          <w:szCs w:val="24"/>
        </w:rPr>
      </w:pPr>
      <w:r>
        <w:rPr>
          <w:rFonts w:ascii="Times New Roman" w:hAnsi="Times New Roman" w:cs="Times New Roman"/>
          <w:sz w:val="24"/>
          <w:szCs w:val="24"/>
        </w:rPr>
        <w:t>Podgorica  08</w:t>
      </w:r>
      <w:r w:rsidR="007010DA">
        <w:rPr>
          <w:rFonts w:ascii="Times New Roman" w:hAnsi="Times New Roman" w:cs="Times New Roman"/>
          <w:sz w:val="24"/>
          <w:szCs w:val="24"/>
        </w:rPr>
        <w:t>.</w:t>
      </w:r>
      <w:r w:rsidR="0072705E">
        <w:rPr>
          <w:rFonts w:ascii="Times New Roman" w:hAnsi="Times New Roman" w:cs="Times New Roman"/>
          <w:sz w:val="24"/>
          <w:szCs w:val="24"/>
        </w:rPr>
        <w:t>1</w:t>
      </w:r>
      <w:r w:rsidR="00F93D94">
        <w:rPr>
          <w:rFonts w:ascii="Times New Roman" w:hAnsi="Times New Roman" w:cs="Times New Roman"/>
          <w:sz w:val="24"/>
          <w:szCs w:val="24"/>
        </w:rPr>
        <w:t>2</w:t>
      </w:r>
      <w:r w:rsidR="007010DA">
        <w:rPr>
          <w:rFonts w:ascii="Times New Roman" w:hAnsi="Times New Roman" w:cs="Times New Roman"/>
          <w:sz w:val="24"/>
          <w:szCs w:val="24"/>
        </w:rPr>
        <w:t>.2015</w:t>
      </w:r>
    </w:p>
    <w:p w:rsidR="007010DA" w:rsidRPr="00342955" w:rsidRDefault="007010DA" w:rsidP="007010DA">
      <w:pPr>
        <w:pStyle w:val="Default"/>
        <w:rPr>
          <w:rFonts w:ascii="Cambria" w:hAnsi="Cambria" w:cs="Cambria"/>
        </w:rPr>
      </w:pPr>
    </w:p>
    <w:p w:rsidR="007010DA" w:rsidRPr="00CF5DC4" w:rsidRDefault="007010DA" w:rsidP="00CF5DC4">
      <w:pPr>
        <w:rPr>
          <w:rFonts w:ascii="Times New Roman" w:hAnsi="Times New Roman" w:cs="Times New Roman"/>
          <w:sz w:val="24"/>
          <w:szCs w:val="24"/>
          <w:lang w:val="sr-Latn-CS"/>
        </w:rPr>
      </w:pPr>
      <w:r w:rsidRPr="00CF5DC4">
        <w:rPr>
          <w:rFonts w:ascii="Times New Roman" w:hAnsi="Times New Roman" w:cs="Times New Roman"/>
          <w:b/>
          <w:bCs/>
          <w:sz w:val="24"/>
          <w:szCs w:val="24"/>
        </w:rPr>
        <w:t xml:space="preserve">Predmet: </w:t>
      </w:r>
      <w:r w:rsidRPr="00CF5DC4">
        <w:rPr>
          <w:rFonts w:ascii="Times New Roman" w:hAnsi="Times New Roman" w:cs="Times New Roman"/>
          <w:sz w:val="24"/>
          <w:szCs w:val="24"/>
        </w:rPr>
        <w:t xml:space="preserve">Žalba </w:t>
      </w:r>
      <w:r w:rsidRPr="00CF5DC4">
        <w:rPr>
          <w:rFonts w:ascii="Times New Roman" w:hAnsi="Times New Roman" w:cs="Times New Roman"/>
          <w:sz w:val="24"/>
          <w:szCs w:val="24"/>
          <w:lang w:val="sr-Latn-CS"/>
        </w:rPr>
        <w:t>zbog</w:t>
      </w:r>
      <w:r w:rsidR="00F93D94">
        <w:rPr>
          <w:rFonts w:ascii="Times New Roman" w:hAnsi="Times New Roman" w:cs="Times New Roman"/>
          <w:sz w:val="24"/>
          <w:szCs w:val="24"/>
          <w:lang w:val="sr-Latn-CS"/>
        </w:rPr>
        <w:t xml:space="preserve"> </w:t>
      </w:r>
      <w:r w:rsidR="00D5242A">
        <w:rPr>
          <w:rFonts w:ascii="Times New Roman" w:hAnsi="Times New Roman" w:cs="Times New Roman"/>
          <w:sz w:val="24"/>
          <w:szCs w:val="24"/>
          <w:lang w:val="sr-Latn-CS"/>
        </w:rPr>
        <w:t>neobjavljivanja ispravke i odgovora na tekst</w:t>
      </w:r>
      <w:r w:rsidRPr="00CF5DC4">
        <w:rPr>
          <w:rFonts w:ascii="Times New Roman" w:hAnsi="Times New Roman" w:cs="Times New Roman"/>
          <w:sz w:val="24"/>
          <w:szCs w:val="24"/>
          <w:lang w:val="sr-Latn-CS"/>
        </w:rPr>
        <w:t xml:space="preserve"> </w:t>
      </w:r>
      <w:r w:rsidR="00CF5DC4" w:rsidRPr="00CF5DC4">
        <w:rPr>
          <w:rFonts w:ascii="Times New Roman" w:hAnsi="Times New Roman" w:cs="Times New Roman"/>
          <w:b/>
          <w:color w:val="000000"/>
          <w:sz w:val="24"/>
          <w:szCs w:val="24"/>
        </w:rPr>
        <w:t>„</w:t>
      </w:r>
      <w:r w:rsidR="00D5242A">
        <w:rPr>
          <w:rFonts w:ascii="Times New Roman" w:hAnsi="Times New Roman" w:cs="Times New Roman"/>
          <w:b/>
          <w:color w:val="000000"/>
          <w:sz w:val="24"/>
          <w:szCs w:val="24"/>
        </w:rPr>
        <w:t>Milioni za elektrane Milovih ljudi</w:t>
      </w:r>
      <w:r w:rsidR="00CF5DC4" w:rsidRPr="00CF5DC4">
        <w:rPr>
          <w:rFonts w:ascii="Times New Roman" w:hAnsi="Times New Roman" w:cs="Times New Roman"/>
          <w:b/>
          <w:color w:val="000000"/>
          <w:sz w:val="24"/>
          <w:szCs w:val="24"/>
        </w:rPr>
        <w:t>“</w:t>
      </w:r>
      <w:r w:rsidRPr="00CF5DC4">
        <w:rPr>
          <w:rFonts w:ascii="Times New Roman" w:hAnsi="Times New Roman" w:cs="Times New Roman"/>
          <w:sz w:val="24"/>
          <w:szCs w:val="24"/>
        </w:rPr>
        <w:t xml:space="preserve">koji </w:t>
      </w:r>
      <w:r w:rsidR="00D5242A">
        <w:rPr>
          <w:rFonts w:ascii="Times New Roman" w:hAnsi="Times New Roman" w:cs="Times New Roman"/>
          <w:sz w:val="24"/>
          <w:szCs w:val="24"/>
        </w:rPr>
        <w:t>je</w:t>
      </w:r>
      <w:r w:rsidRPr="00CF5DC4">
        <w:rPr>
          <w:rFonts w:ascii="Times New Roman" w:hAnsi="Times New Roman" w:cs="Times New Roman"/>
          <w:b/>
          <w:sz w:val="24"/>
          <w:szCs w:val="24"/>
        </w:rPr>
        <w:t xml:space="preserve"> </w:t>
      </w:r>
      <w:r w:rsidR="00F4171B">
        <w:rPr>
          <w:rFonts w:ascii="Times New Roman" w:hAnsi="Times New Roman" w:cs="Times New Roman"/>
          <w:sz w:val="24"/>
          <w:szCs w:val="24"/>
        </w:rPr>
        <w:t xml:space="preserve">objavljen </w:t>
      </w:r>
      <w:r w:rsidR="00D5242A">
        <w:rPr>
          <w:rFonts w:ascii="Times New Roman" w:hAnsi="Times New Roman" w:cs="Times New Roman"/>
          <w:sz w:val="24"/>
          <w:szCs w:val="24"/>
        </w:rPr>
        <w:t>1</w:t>
      </w:r>
      <w:r w:rsidR="00CF3857">
        <w:rPr>
          <w:rFonts w:ascii="Times New Roman" w:hAnsi="Times New Roman" w:cs="Times New Roman"/>
          <w:sz w:val="24"/>
          <w:szCs w:val="24"/>
        </w:rPr>
        <w:t>8</w:t>
      </w:r>
      <w:r w:rsidRPr="00CF5DC4">
        <w:rPr>
          <w:rFonts w:ascii="Times New Roman" w:hAnsi="Times New Roman" w:cs="Times New Roman"/>
          <w:sz w:val="24"/>
          <w:szCs w:val="24"/>
        </w:rPr>
        <w:t>.</w:t>
      </w:r>
      <w:r w:rsidR="00D5242A">
        <w:rPr>
          <w:rFonts w:ascii="Times New Roman" w:hAnsi="Times New Roman" w:cs="Times New Roman"/>
          <w:sz w:val="24"/>
          <w:szCs w:val="24"/>
        </w:rPr>
        <w:t>08</w:t>
      </w:r>
      <w:r w:rsidRPr="00CF5DC4">
        <w:rPr>
          <w:rFonts w:ascii="Times New Roman" w:hAnsi="Times New Roman" w:cs="Times New Roman"/>
          <w:sz w:val="24"/>
          <w:szCs w:val="24"/>
        </w:rPr>
        <w:t>.</w:t>
      </w:r>
      <w:r w:rsidR="00CF3857">
        <w:rPr>
          <w:rFonts w:ascii="Times New Roman" w:hAnsi="Times New Roman" w:cs="Times New Roman"/>
          <w:sz w:val="24"/>
          <w:szCs w:val="24"/>
        </w:rPr>
        <w:t xml:space="preserve"> </w:t>
      </w:r>
      <w:r w:rsidRPr="00CF5DC4">
        <w:rPr>
          <w:rFonts w:ascii="Times New Roman" w:hAnsi="Times New Roman" w:cs="Times New Roman"/>
          <w:sz w:val="24"/>
          <w:szCs w:val="24"/>
        </w:rPr>
        <w:t xml:space="preserve">2015 </w:t>
      </w:r>
      <w:r w:rsidR="00CF5DC4">
        <w:rPr>
          <w:rFonts w:ascii="Times New Roman" w:hAnsi="Times New Roman" w:cs="Times New Roman"/>
          <w:sz w:val="24"/>
          <w:szCs w:val="24"/>
        </w:rPr>
        <w:t xml:space="preserve">u </w:t>
      </w:r>
      <w:r w:rsidR="00B405C3">
        <w:rPr>
          <w:rFonts w:ascii="Times New Roman" w:hAnsi="Times New Roman" w:cs="Times New Roman"/>
          <w:sz w:val="24"/>
          <w:szCs w:val="24"/>
        </w:rPr>
        <w:t xml:space="preserve">dnevnom listu </w:t>
      </w:r>
      <w:r w:rsidR="00D5242A">
        <w:rPr>
          <w:rFonts w:ascii="Times New Roman" w:hAnsi="Times New Roman" w:cs="Times New Roman"/>
          <w:sz w:val="24"/>
          <w:szCs w:val="24"/>
        </w:rPr>
        <w:t>Vijesti</w:t>
      </w:r>
      <w:r w:rsidRPr="00CF5DC4">
        <w:rPr>
          <w:rFonts w:ascii="Times New Roman" w:hAnsi="Times New Roman" w:cs="Times New Roman"/>
          <w:sz w:val="24"/>
          <w:szCs w:val="24"/>
        </w:rPr>
        <w:t>.</w:t>
      </w:r>
    </w:p>
    <w:p w:rsidR="007010DA" w:rsidRPr="00342955" w:rsidRDefault="007010DA" w:rsidP="007010DA">
      <w:pPr>
        <w:spacing w:before="120" w:after="120" w:line="240" w:lineRule="auto"/>
        <w:rPr>
          <w:rFonts w:ascii="Times New Roman" w:hAnsi="Times New Roman" w:cs="Times New Roman"/>
          <w:sz w:val="24"/>
          <w:szCs w:val="24"/>
        </w:rPr>
      </w:pPr>
    </w:p>
    <w:p w:rsidR="007010DA" w:rsidRPr="00185B84" w:rsidRDefault="007010DA" w:rsidP="007010DA">
      <w:pPr>
        <w:spacing w:before="120" w:after="120" w:line="240" w:lineRule="auto"/>
        <w:jc w:val="center"/>
        <w:rPr>
          <w:rFonts w:ascii="Times New Roman" w:hAnsi="Times New Roman" w:cs="Times New Roman"/>
          <w:b/>
          <w:sz w:val="28"/>
          <w:szCs w:val="28"/>
        </w:rPr>
      </w:pPr>
      <w:r w:rsidRPr="00D43F3F">
        <w:rPr>
          <w:rFonts w:ascii="Times New Roman" w:hAnsi="Times New Roman" w:cs="Times New Roman"/>
          <w:b/>
          <w:sz w:val="28"/>
          <w:szCs w:val="28"/>
        </w:rPr>
        <w:t>RJEŠENJE</w:t>
      </w:r>
    </w:p>
    <w:p w:rsidR="007010DA" w:rsidRDefault="007010DA" w:rsidP="007010DA">
      <w:pPr>
        <w:spacing w:before="120" w:after="120" w:line="240" w:lineRule="auto"/>
        <w:jc w:val="both"/>
        <w:rPr>
          <w:rFonts w:ascii="Times New Roman" w:hAnsi="Times New Roman" w:cs="Times New Roman"/>
          <w:sz w:val="24"/>
          <w:szCs w:val="24"/>
        </w:rPr>
      </w:pPr>
    </w:p>
    <w:p w:rsidR="00C54FDF" w:rsidRDefault="007010DA" w:rsidP="00B23FE7">
      <w:pPr>
        <w:rPr>
          <w:rFonts w:ascii="Times New Roman" w:hAnsi="Times New Roman" w:cs="Times New Roman"/>
          <w:sz w:val="24"/>
          <w:szCs w:val="24"/>
        </w:rPr>
      </w:pPr>
      <w:r w:rsidRPr="00735CC9">
        <w:rPr>
          <w:rFonts w:ascii="Times New Roman" w:hAnsi="Times New Roman" w:cs="Times New Roman"/>
          <w:sz w:val="24"/>
          <w:szCs w:val="24"/>
        </w:rPr>
        <w:t>Medijski</w:t>
      </w:r>
      <w:r>
        <w:rPr>
          <w:rFonts w:ascii="Times New Roman" w:hAnsi="Times New Roman" w:cs="Times New Roman"/>
          <w:sz w:val="24"/>
          <w:szCs w:val="24"/>
        </w:rPr>
        <w:t xml:space="preserve"> </w:t>
      </w:r>
      <w:r w:rsidRPr="00735CC9">
        <w:rPr>
          <w:rFonts w:ascii="Times New Roman" w:hAnsi="Times New Roman" w:cs="Times New Roman"/>
          <w:sz w:val="24"/>
          <w:szCs w:val="24"/>
        </w:rPr>
        <w:t>Savjet</w:t>
      </w:r>
      <w:r>
        <w:rPr>
          <w:rFonts w:ascii="Times New Roman" w:hAnsi="Times New Roman" w:cs="Times New Roman"/>
          <w:sz w:val="24"/>
          <w:szCs w:val="24"/>
        </w:rPr>
        <w:t xml:space="preserve"> </w:t>
      </w:r>
      <w:r w:rsidRPr="00735CC9">
        <w:rPr>
          <w:rFonts w:ascii="Times New Roman" w:hAnsi="Times New Roman" w:cs="Times New Roman"/>
          <w:sz w:val="24"/>
          <w:szCs w:val="24"/>
        </w:rPr>
        <w:t>za</w:t>
      </w:r>
      <w:r>
        <w:rPr>
          <w:rFonts w:ascii="Times New Roman" w:hAnsi="Times New Roman" w:cs="Times New Roman"/>
          <w:sz w:val="24"/>
          <w:szCs w:val="24"/>
        </w:rPr>
        <w:t xml:space="preserve"> </w:t>
      </w:r>
      <w:r w:rsidRPr="00735CC9">
        <w:rPr>
          <w:rFonts w:ascii="Times New Roman" w:hAnsi="Times New Roman" w:cs="Times New Roman"/>
          <w:sz w:val="24"/>
          <w:szCs w:val="24"/>
        </w:rPr>
        <w:t>samoregulaciju</w:t>
      </w:r>
      <w:r>
        <w:rPr>
          <w:rFonts w:ascii="Times New Roman" w:hAnsi="Times New Roman" w:cs="Times New Roman"/>
          <w:sz w:val="24"/>
          <w:szCs w:val="24"/>
        </w:rPr>
        <w:t xml:space="preserve"> </w:t>
      </w:r>
      <w:r w:rsidRPr="00735CC9">
        <w:rPr>
          <w:rFonts w:ascii="Times New Roman" w:hAnsi="Times New Roman" w:cs="Times New Roman"/>
          <w:sz w:val="24"/>
          <w:szCs w:val="24"/>
        </w:rPr>
        <w:t>dobio</w:t>
      </w:r>
      <w:r>
        <w:rPr>
          <w:rFonts w:ascii="Times New Roman" w:hAnsi="Times New Roman" w:cs="Times New Roman"/>
          <w:sz w:val="24"/>
          <w:szCs w:val="24"/>
        </w:rPr>
        <w:t xml:space="preserve"> </w:t>
      </w:r>
      <w:r w:rsidRPr="00735CC9">
        <w:rPr>
          <w:rFonts w:ascii="Times New Roman" w:hAnsi="Times New Roman" w:cs="Times New Roman"/>
          <w:sz w:val="24"/>
          <w:szCs w:val="24"/>
        </w:rPr>
        <w:t>je</w:t>
      </w:r>
      <w:r>
        <w:rPr>
          <w:rFonts w:ascii="Times New Roman" w:hAnsi="Times New Roman" w:cs="Times New Roman"/>
          <w:sz w:val="24"/>
          <w:szCs w:val="24"/>
        </w:rPr>
        <w:t xml:space="preserve"> </w:t>
      </w:r>
      <w:r>
        <w:rPr>
          <w:rFonts w:ascii="Times New Roman" w:hAnsi="Times New Roman" w:cs="Times New Roman"/>
          <w:sz w:val="24"/>
          <w:szCs w:val="24"/>
          <w:lang w:val="sr-Latn-CS"/>
        </w:rPr>
        <w:t xml:space="preserve">žalbu </w:t>
      </w:r>
      <w:r w:rsidRPr="00735CC9">
        <w:rPr>
          <w:rFonts w:ascii="Times New Roman" w:hAnsi="Times New Roman" w:cs="Times New Roman"/>
          <w:sz w:val="24"/>
          <w:szCs w:val="24"/>
          <w:lang w:val="sr-Latn-CS"/>
        </w:rPr>
        <w:t>od</w:t>
      </w:r>
      <w:r w:rsidR="00750D8F">
        <w:rPr>
          <w:rFonts w:ascii="Times New Roman" w:hAnsi="Times New Roman" w:cs="Times New Roman"/>
          <w:sz w:val="24"/>
          <w:szCs w:val="24"/>
          <w:lang w:val="sr-Latn-CS"/>
        </w:rPr>
        <w:t xml:space="preserve"> </w:t>
      </w:r>
      <w:r w:rsidR="00D5242A">
        <w:rPr>
          <w:rFonts w:ascii="Times New Roman" w:hAnsi="Times New Roman" w:cs="Times New Roman"/>
          <w:sz w:val="24"/>
          <w:szCs w:val="24"/>
          <w:lang w:val="sr-Latn-CS"/>
        </w:rPr>
        <w:t>Zorana Vukčevića Izvršnog direktora Investiciono razvojnog fonda</w:t>
      </w:r>
      <w:r w:rsidR="00E91129">
        <w:rPr>
          <w:rFonts w:ascii="Times New Roman" w:hAnsi="Times New Roman" w:cs="Times New Roman"/>
          <w:sz w:val="24"/>
          <w:szCs w:val="24"/>
          <w:lang w:val="sr-Latn-CS"/>
        </w:rPr>
        <w:t xml:space="preserve"> (IRF)</w:t>
      </w:r>
      <w:r w:rsidR="00D5242A">
        <w:rPr>
          <w:rFonts w:ascii="Times New Roman" w:hAnsi="Times New Roman" w:cs="Times New Roman"/>
          <w:sz w:val="24"/>
          <w:szCs w:val="24"/>
          <w:lang w:val="sr-Latn-CS"/>
        </w:rPr>
        <w:t xml:space="preserve"> zbog nemogućnosti da objavi odgovor na</w:t>
      </w:r>
      <w:r w:rsidR="00CF5DC4">
        <w:rPr>
          <w:rFonts w:ascii="Times New Roman" w:hAnsi="Times New Roman" w:cs="Times New Roman"/>
          <w:sz w:val="24"/>
          <w:szCs w:val="24"/>
          <w:lang w:val="sr-Latn-CS"/>
        </w:rPr>
        <w:t xml:space="preserve"> tekst</w:t>
      </w:r>
      <w:r w:rsidR="00B23FE7" w:rsidRPr="00CF5DC4">
        <w:rPr>
          <w:rFonts w:ascii="Times New Roman" w:hAnsi="Times New Roman" w:cs="Times New Roman"/>
          <w:b/>
          <w:color w:val="000000"/>
          <w:sz w:val="24"/>
          <w:szCs w:val="24"/>
        </w:rPr>
        <w:t>„</w:t>
      </w:r>
      <w:r w:rsidR="00D5242A" w:rsidRPr="00D5242A">
        <w:rPr>
          <w:rFonts w:ascii="Times New Roman" w:hAnsi="Times New Roman" w:cs="Times New Roman"/>
          <w:b/>
          <w:color w:val="000000"/>
          <w:sz w:val="24"/>
          <w:szCs w:val="24"/>
        </w:rPr>
        <w:t xml:space="preserve"> </w:t>
      </w:r>
      <w:r w:rsidR="00D5242A">
        <w:rPr>
          <w:rFonts w:ascii="Times New Roman" w:hAnsi="Times New Roman" w:cs="Times New Roman"/>
          <w:b/>
          <w:color w:val="000000"/>
          <w:sz w:val="24"/>
          <w:szCs w:val="24"/>
        </w:rPr>
        <w:t>Milioni za elektrane Milovih ljudi</w:t>
      </w:r>
      <w:r w:rsidR="00B23FE7" w:rsidRPr="00CF5DC4">
        <w:rPr>
          <w:rFonts w:ascii="Times New Roman" w:hAnsi="Times New Roman" w:cs="Times New Roman"/>
          <w:b/>
          <w:color w:val="000000"/>
          <w:sz w:val="24"/>
          <w:szCs w:val="24"/>
        </w:rPr>
        <w:t>“</w:t>
      </w:r>
      <w:r w:rsidR="00E91129">
        <w:rPr>
          <w:rFonts w:ascii="Times New Roman" w:hAnsi="Times New Roman" w:cs="Times New Roman"/>
          <w:b/>
          <w:color w:val="000000"/>
          <w:sz w:val="24"/>
          <w:szCs w:val="24"/>
        </w:rPr>
        <w:t xml:space="preserve"> </w:t>
      </w:r>
      <w:r w:rsidR="00B23FE7" w:rsidRPr="00CF5DC4">
        <w:rPr>
          <w:rFonts w:ascii="Times New Roman" w:hAnsi="Times New Roman" w:cs="Times New Roman"/>
          <w:sz w:val="24"/>
          <w:szCs w:val="24"/>
        </w:rPr>
        <w:t xml:space="preserve">koji </w:t>
      </w:r>
      <w:r w:rsidR="009D1E78">
        <w:rPr>
          <w:rFonts w:ascii="Times New Roman" w:hAnsi="Times New Roman" w:cs="Times New Roman"/>
          <w:sz w:val="24"/>
          <w:szCs w:val="24"/>
        </w:rPr>
        <w:t>je</w:t>
      </w:r>
      <w:r w:rsidR="00B23FE7" w:rsidRPr="00CF5DC4">
        <w:rPr>
          <w:rFonts w:ascii="Times New Roman" w:hAnsi="Times New Roman" w:cs="Times New Roman"/>
          <w:b/>
          <w:sz w:val="24"/>
          <w:szCs w:val="24"/>
        </w:rPr>
        <w:t xml:space="preserve"> </w:t>
      </w:r>
      <w:r w:rsidR="00B23FE7">
        <w:rPr>
          <w:rFonts w:ascii="Times New Roman" w:hAnsi="Times New Roman" w:cs="Times New Roman"/>
          <w:sz w:val="24"/>
          <w:szCs w:val="24"/>
        </w:rPr>
        <w:t xml:space="preserve">objavljen </w:t>
      </w:r>
      <w:r w:rsidR="009D1E78">
        <w:rPr>
          <w:rFonts w:ascii="Times New Roman" w:hAnsi="Times New Roman" w:cs="Times New Roman"/>
          <w:sz w:val="24"/>
          <w:szCs w:val="24"/>
        </w:rPr>
        <w:t>18</w:t>
      </w:r>
      <w:r w:rsidR="00B23FE7">
        <w:rPr>
          <w:rFonts w:ascii="Times New Roman" w:hAnsi="Times New Roman" w:cs="Times New Roman"/>
          <w:sz w:val="24"/>
          <w:szCs w:val="24"/>
        </w:rPr>
        <w:t>.</w:t>
      </w:r>
      <w:r w:rsidR="009D1E78">
        <w:rPr>
          <w:rFonts w:ascii="Times New Roman" w:hAnsi="Times New Roman" w:cs="Times New Roman"/>
          <w:sz w:val="24"/>
          <w:szCs w:val="24"/>
        </w:rPr>
        <w:t>08</w:t>
      </w:r>
      <w:r w:rsidR="00B23FE7">
        <w:rPr>
          <w:rFonts w:ascii="Times New Roman" w:hAnsi="Times New Roman" w:cs="Times New Roman"/>
          <w:sz w:val="24"/>
          <w:szCs w:val="24"/>
        </w:rPr>
        <w:t xml:space="preserve">. </w:t>
      </w:r>
      <w:r w:rsidR="00B23FE7" w:rsidRPr="00CF5DC4">
        <w:rPr>
          <w:rFonts w:ascii="Times New Roman" w:hAnsi="Times New Roman" w:cs="Times New Roman"/>
          <w:sz w:val="24"/>
          <w:szCs w:val="24"/>
        </w:rPr>
        <w:t xml:space="preserve">2015 </w:t>
      </w:r>
      <w:r w:rsidR="00B23FE7">
        <w:rPr>
          <w:rFonts w:ascii="Times New Roman" w:hAnsi="Times New Roman" w:cs="Times New Roman"/>
          <w:sz w:val="24"/>
          <w:szCs w:val="24"/>
        </w:rPr>
        <w:t xml:space="preserve">u dnevnom listu </w:t>
      </w:r>
      <w:r w:rsidR="009D1E78">
        <w:rPr>
          <w:rFonts w:ascii="Times New Roman" w:hAnsi="Times New Roman" w:cs="Times New Roman"/>
          <w:sz w:val="24"/>
          <w:szCs w:val="24"/>
        </w:rPr>
        <w:t>Vijesti</w:t>
      </w:r>
      <w:r w:rsidR="00B23FE7" w:rsidRPr="00CF5DC4">
        <w:rPr>
          <w:rFonts w:ascii="Times New Roman" w:hAnsi="Times New Roman" w:cs="Times New Roman"/>
          <w:sz w:val="24"/>
          <w:szCs w:val="24"/>
        </w:rPr>
        <w:t>.</w:t>
      </w:r>
      <w:r w:rsidR="00B23FE7">
        <w:rPr>
          <w:rFonts w:ascii="Times New Roman" w:hAnsi="Times New Roman" w:cs="Times New Roman"/>
          <w:sz w:val="24"/>
          <w:szCs w:val="24"/>
        </w:rPr>
        <w:t xml:space="preserve"> Tekst</w:t>
      </w:r>
      <w:r w:rsidR="009D1E78">
        <w:rPr>
          <w:rFonts w:ascii="Times New Roman" w:hAnsi="Times New Roman" w:cs="Times New Roman"/>
          <w:sz w:val="24"/>
          <w:szCs w:val="24"/>
        </w:rPr>
        <w:t xml:space="preserve"> je najavljen kao udarni  na naslovnoj strani, a objavljen na </w:t>
      </w:r>
      <w:r w:rsidR="00B23FE7">
        <w:rPr>
          <w:rFonts w:ascii="Times New Roman" w:hAnsi="Times New Roman" w:cs="Times New Roman"/>
          <w:sz w:val="24"/>
          <w:szCs w:val="24"/>
        </w:rPr>
        <w:t>stranama 6</w:t>
      </w:r>
      <w:r w:rsidR="009D1E78">
        <w:rPr>
          <w:rFonts w:ascii="Times New Roman" w:hAnsi="Times New Roman" w:cs="Times New Roman"/>
          <w:sz w:val="24"/>
          <w:szCs w:val="24"/>
        </w:rPr>
        <w:t xml:space="preserve"> i 7.</w:t>
      </w:r>
      <w:r w:rsidR="002F472A">
        <w:rPr>
          <w:rFonts w:ascii="Times New Roman" w:hAnsi="Times New Roman" w:cs="Times New Roman"/>
          <w:sz w:val="24"/>
          <w:szCs w:val="24"/>
        </w:rPr>
        <w:t xml:space="preserve"> Nadnaslov teksta je:” </w:t>
      </w:r>
      <w:r w:rsidR="002F472A" w:rsidRPr="002F472A">
        <w:rPr>
          <w:rFonts w:ascii="Times New Roman" w:hAnsi="Times New Roman" w:cs="Times New Roman"/>
          <w:b/>
          <w:sz w:val="24"/>
          <w:szCs w:val="24"/>
        </w:rPr>
        <w:t>Šta je predviđeno novim planom IRF-a</w:t>
      </w:r>
      <w:r w:rsidR="002F472A">
        <w:rPr>
          <w:rFonts w:ascii="Times New Roman" w:hAnsi="Times New Roman" w:cs="Times New Roman"/>
          <w:sz w:val="24"/>
          <w:szCs w:val="24"/>
        </w:rPr>
        <w:t>”, a podnaslov “</w:t>
      </w:r>
      <w:r w:rsidR="002F472A" w:rsidRPr="002F472A">
        <w:rPr>
          <w:rFonts w:ascii="Times New Roman" w:hAnsi="Times New Roman" w:cs="Times New Roman"/>
          <w:b/>
          <w:sz w:val="24"/>
          <w:szCs w:val="24"/>
        </w:rPr>
        <w:t>IRF pripremio poseban projekat za finansiranje malih hidroelektrana sa 55 miliona eura…</w:t>
      </w:r>
      <w:r w:rsidR="002F472A">
        <w:rPr>
          <w:rFonts w:ascii="Times New Roman" w:hAnsi="Times New Roman" w:cs="Times New Roman"/>
          <w:sz w:val="24"/>
          <w:szCs w:val="24"/>
        </w:rPr>
        <w:t>”</w:t>
      </w:r>
      <w:r w:rsidR="00E91129">
        <w:rPr>
          <w:rFonts w:ascii="Times New Roman" w:hAnsi="Times New Roman" w:cs="Times New Roman"/>
          <w:sz w:val="24"/>
          <w:szCs w:val="24"/>
        </w:rPr>
        <w:t xml:space="preserve"> Tekst je opremljen fotografijama Olega Obradovića, Tomislava Čelebića, Blaža Đukamovića i Zorana Vukčevića</w:t>
      </w:r>
      <w:r w:rsidR="002A61EC">
        <w:rPr>
          <w:rFonts w:ascii="Times New Roman" w:hAnsi="Times New Roman" w:cs="Times New Roman"/>
          <w:sz w:val="24"/>
          <w:szCs w:val="24"/>
        </w:rPr>
        <w:t>.</w:t>
      </w:r>
    </w:p>
    <w:p w:rsidR="009D1E78" w:rsidRDefault="002A61EC" w:rsidP="00B23FE7">
      <w:pPr>
        <w:rPr>
          <w:rFonts w:ascii="Times New Roman" w:hAnsi="Times New Roman" w:cs="Times New Roman"/>
          <w:sz w:val="24"/>
          <w:szCs w:val="24"/>
        </w:rPr>
      </w:pPr>
      <w:r>
        <w:rPr>
          <w:rFonts w:ascii="Times New Roman" w:hAnsi="Times New Roman" w:cs="Times New Roman"/>
          <w:sz w:val="24"/>
          <w:szCs w:val="24"/>
        </w:rPr>
        <w:t>Tekst počinje</w:t>
      </w:r>
      <w:r w:rsidR="00E91129">
        <w:rPr>
          <w:rFonts w:ascii="Times New Roman" w:hAnsi="Times New Roman" w:cs="Times New Roman"/>
          <w:sz w:val="24"/>
          <w:szCs w:val="24"/>
        </w:rPr>
        <w:t xml:space="preserve"> </w:t>
      </w:r>
      <w:r>
        <w:rPr>
          <w:rFonts w:ascii="Times New Roman" w:hAnsi="Times New Roman" w:cs="Times New Roman"/>
          <w:sz w:val="24"/>
          <w:szCs w:val="24"/>
        </w:rPr>
        <w:t>konstatacijom da će:”</w:t>
      </w:r>
      <w:r w:rsidRPr="00157025">
        <w:rPr>
          <w:rFonts w:ascii="Times New Roman" w:hAnsi="Times New Roman" w:cs="Times New Roman"/>
          <w:i/>
          <w:sz w:val="24"/>
          <w:szCs w:val="24"/>
        </w:rPr>
        <w:t>Ključnu korist od najnovije kreditne linije IRF-a u iznosu od čak 55 milona eura imaće firme koje grade male hidroelektrane, a koje su uglavnom u vlasništvu domaćih tajkuna i lica povezanih sa premijerom Milom Đukanovićem</w:t>
      </w:r>
      <w:r w:rsidR="00A06920">
        <w:rPr>
          <w:rFonts w:ascii="Times New Roman" w:hAnsi="Times New Roman" w:cs="Times New Roman"/>
          <w:sz w:val="24"/>
          <w:szCs w:val="24"/>
        </w:rPr>
        <w:t>.“ U daljem dijelu teksta se daju informacije o zaključenim koncesijama za vodotoke</w:t>
      </w:r>
      <w:r w:rsidR="00B23FE7">
        <w:rPr>
          <w:rFonts w:ascii="Times New Roman" w:hAnsi="Times New Roman" w:cs="Times New Roman"/>
          <w:sz w:val="24"/>
          <w:szCs w:val="24"/>
        </w:rPr>
        <w:t xml:space="preserve"> </w:t>
      </w:r>
      <w:r w:rsidR="00A06920">
        <w:rPr>
          <w:rFonts w:ascii="Times New Roman" w:hAnsi="Times New Roman" w:cs="Times New Roman"/>
          <w:sz w:val="24"/>
          <w:szCs w:val="24"/>
        </w:rPr>
        <w:t>i koje sve firme su već ušle u posao izgradnje malih hidroelektrana ili se spremaju da to urade.</w:t>
      </w:r>
      <w:r w:rsidR="00C54FDF">
        <w:rPr>
          <w:rFonts w:ascii="Times New Roman" w:hAnsi="Times New Roman" w:cs="Times New Roman"/>
          <w:sz w:val="24"/>
          <w:szCs w:val="24"/>
        </w:rPr>
        <w:t xml:space="preserve"> Tekst potpisuje NVO MANS.</w:t>
      </w:r>
    </w:p>
    <w:p w:rsidR="00C54FDF" w:rsidRDefault="008D618F" w:rsidP="00B23FE7">
      <w:pPr>
        <w:rPr>
          <w:rFonts w:ascii="Times New Roman" w:hAnsi="Times New Roman" w:cs="Times New Roman"/>
          <w:sz w:val="24"/>
          <w:szCs w:val="24"/>
        </w:rPr>
      </w:pPr>
      <w:r>
        <w:rPr>
          <w:rFonts w:ascii="Times New Roman" w:hAnsi="Times New Roman" w:cs="Times New Roman"/>
          <w:sz w:val="24"/>
          <w:szCs w:val="24"/>
        </w:rPr>
        <w:t xml:space="preserve">Izvršni </w:t>
      </w:r>
      <w:r w:rsidR="00C01823">
        <w:rPr>
          <w:rFonts w:ascii="Times New Roman" w:hAnsi="Times New Roman" w:cs="Times New Roman"/>
          <w:sz w:val="24"/>
          <w:szCs w:val="24"/>
        </w:rPr>
        <w:t>direk</w:t>
      </w:r>
      <w:r>
        <w:rPr>
          <w:rFonts w:ascii="Times New Roman" w:hAnsi="Times New Roman" w:cs="Times New Roman"/>
          <w:sz w:val="24"/>
          <w:szCs w:val="24"/>
        </w:rPr>
        <w:t>tor IRF-a Zoran Vukčević je poslao odgovor na ovaj tekst “Vijestima”. U njemu između ostaloga tvrdi da je :”</w:t>
      </w:r>
      <w:r w:rsidRPr="00CE52BF">
        <w:rPr>
          <w:rFonts w:ascii="Times New Roman" w:hAnsi="Times New Roman" w:cs="Times New Roman"/>
          <w:i/>
          <w:sz w:val="24"/>
          <w:szCs w:val="24"/>
        </w:rPr>
        <w:t>IRF u toku sa pregovorima</w:t>
      </w:r>
      <w:r w:rsidR="00157025">
        <w:rPr>
          <w:rFonts w:ascii="Times New Roman" w:hAnsi="Times New Roman" w:cs="Times New Roman"/>
          <w:i/>
          <w:sz w:val="24"/>
          <w:szCs w:val="24"/>
        </w:rPr>
        <w:t xml:space="preserve"> sa jednom finansijskom institu</w:t>
      </w:r>
      <w:r w:rsidRPr="00CE52BF">
        <w:rPr>
          <w:rFonts w:ascii="Times New Roman" w:hAnsi="Times New Roman" w:cs="Times New Roman"/>
          <w:i/>
          <w:sz w:val="24"/>
          <w:szCs w:val="24"/>
        </w:rPr>
        <w:t xml:space="preserve">cijom iz inostranstva za obezbjeđenje kreditne linije koja je namjenjena razvoju sjevera Crne Gore </w:t>
      </w:r>
      <w:r w:rsidR="0072585D" w:rsidRPr="00CE52BF">
        <w:rPr>
          <w:rFonts w:ascii="Times New Roman" w:hAnsi="Times New Roman" w:cs="Times New Roman"/>
          <w:i/>
          <w:sz w:val="24"/>
          <w:szCs w:val="24"/>
        </w:rPr>
        <w:t>i</w:t>
      </w:r>
      <w:r w:rsidRPr="00CE52BF">
        <w:rPr>
          <w:rFonts w:ascii="Times New Roman" w:hAnsi="Times New Roman" w:cs="Times New Roman"/>
          <w:i/>
          <w:sz w:val="24"/>
          <w:szCs w:val="24"/>
        </w:rPr>
        <w:t xml:space="preserve"> valorizaciji komparativnih prednosti naše države, u okviru koje se razgovara o </w:t>
      </w:r>
      <w:r w:rsidR="0072585D" w:rsidRPr="00CE52BF">
        <w:rPr>
          <w:rFonts w:ascii="Times New Roman" w:hAnsi="Times New Roman" w:cs="Times New Roman"/>
          <w:i/>
          <w:sz w:val="24"/>
          <w:szCs w:val="24"/>
        </w:rPr>
        <w:t>e</w:t>
      </w:r>
      <w:r w:rsidRPr="00CE52BF">
        <w:rPr>
          <w:rFonts w:ascii="Times New Roman" w:hAnsi="Times New Roman" w:cs="Times New Roman"/>
          <w:i/>
          <w:sz w:val="24"/>
          <w:szCs w:val="24"/>
        </w:rPr>
        <w:t>ventualnoj mogućnosti podrške izgradnji mini hidroelektrana. To znači da kreditna linija nije još ni dogovorena</w:t>
      </w:r>
      <w:r w:rsidR="00157025">
        <w:rPr>
          <w:rFonts w:ascii="Times New Roman" w:hAnsi="Times New Roman" w:cs="Times New Roman"/>
          <w:i/>
          <w:sz w:val="24"/>
          <w:szCs w:val="24"/>
        </w:rPr>
        <w:t>,</w:t>
      </w:r>
      <w:r w:rsidRPr="00CE52BF">
        <w:rPr>
          <w:rFonts w:ascii="Times New Roman" w:hAnsi="Times New Roman" w:cs="Times New Roman"/>
          <w:i/>
          <w:sz w:val="24"/>
          <w:szCs w:val="24"/>
        </w:rPr>
        <w:t xml:space="preserve"> a MANS </w:t>
      </w:r>
      <w:r w:rsidR="0072585D" w:rsidRPr="00CE52BF">
        <w:rPr>
          <w:rFonts w:ascii="Times New Roman" w:hAnsi="Times New Roman" w:cs="Times New Roman"/>
          <w:i/>
          <w:sz w:val="24"/>
          <w:szCs w:val="24"/>
        </w:rPr>
        <w:t>i</w:t>
      </w:r>
      <w:r w:rsidRPr="00CE52BF">
        <w:rPr>
          <w:rFonts w:ascii="Times New Roman" w:hAnsi="Times New Roman" w:cs="Times New Roman"/>
          <w:i/>
          <w:sz w:val="24"/>
          <w:szCs w:val="24"/>
        </w:rPr>
        <w:t xml:space="preserve"> Vijesti konstatuju da</w:t>
      </w:r>
      <w:r w:rsidR="008157CF" w:rsidRPr="00CE52BF">
        <w:rPr>
          <w:rFonts w:ascii="Times New Roman" w:hAnsi="Times New Roman" w:cs="Times New Roman"/>
          <w:i/>
          <w:sz w:val="24"/>
          <w:szCs w:val="24"/>
        </w:rPr>
        <w:t xml:space="preserve"> </w:t>
      </w:r>
      <w:r w:rsidRPr="00CE52BF">
        <w:rPr>
          <w:rFonts w:ascii="Times New Roman" w:hAnsi="Times New Roman" w:cs="Times New Roman"/>
          <w:i/>
          <w:sz w:val="24"/>
          <w:szCs w:val="24"/>
        </w:rPr>
        <w:t xml:space="preserve">su krediti podjeljeni </w:t>
      </w:r>
      <w:r w:rsidR="008157CF" w:rsidRPr="00CE52BF">
        <w:rPr>
          <w:rFonts w:ascii="Times New Roman" w:hAnsi="Times New Roman" w:cs="Times New Roman"/>
          <w:i/>
          <w:sz w:val="24"/>
          <w:szCs w:val="24"/>
        </w:rPr>
        <w:t>i</w:t>
      </w:r>
      <w:r w:rsidRPr="00CE52BF">
        <w:rPr>
          <w:rFonts w:ascii="Times New Roman" w:hAnsi="Times New Roman" w:cs="Times New Roman"/>
          <w:i/>
          <w:sz w:val="24"/>
          <w:szCs w:val="24"/>
        </w:rPr>
        <w:t xml:space="preserve"> to još navode </w:t>
      </w:r>
      <w:r w:rsidR="008157CF" w:rsidRPr="00CE52BF">
        <w:rPr>
          <w:rFonts w:ascii="Times New Roman" w:hAnsi="Times New Roman" w:cs="Times New Roman"/>
          <w:i/>
          <w:sz w:val="24"/>
          <w:szCs w:val="24"/>
        </w:rPr>
        <w:t>i</w:t>
      </w:r>
      <w:r w:rsidRPr="00CE52BF">
        <w:rPr>
          <w:rFonts w:ascii="Times New Roman" w:hAnsi="Times New Roman" w:cs="Times New Roman"/>
          <w:i/>
          <w:sz w:val="24"/>
          <w:szCs w:val="24"/>
        </w:rPr>
        <w:t xml:space="preserve"> kome… Sve kreditne linije</w:t>
      </w:r>
      <w:r w:rsidR="00157025">
        <w:rPr>
          <w:rFonts w:ascii="Times New Roman" w:hAnsi="Times New Roman" w:cs="Times New Roman"/>
          <w:i/>
          <w:sz w:val="24"/>
          <w:szCs w:val="24"/>
        </w:rPr>
        <w:t>,</w:t>
      </w:r>
      <w:r w:rsidRPr="00CE52BF">
        <w:rPr>
          <w:rFonts w:ascii="Times New Roman" w:hAnsi="Times New Roman" w:cs="Times New Roman"/>
          <w:i/>
          <w:sz w:val="24"/>
          <w:szCs w:val="24"/>
        </w:rPr>
        <w:t xml:space="preserve"> koje IRF realizuje sa međunarodnim finansijskim organizacijam zahtjevaju obezbjeđenje saglasnosti za svaki pojedinačni kredit od strane te međunarodne organizacije. Dakle konačna odluka o odbrenju</w:t>
      </w:r>
      <w:r w:rsidR="006019DD" w:rsidRPr="00CE52BF">
        <w:rPr>
          <w:rFonts w:ascii="Times New Roman" w:hAnsi="Times New Roman" w:cs="Times New Roman"/>
          <w:i/>
          <w:sz w:val="24"/>
          <w:szCs w:val="24"/>
        </w:rPr>
        <w:t xml:space="preserve"> kredita donosi se od strane or</w:t>
      </w:r>
      <w:r w:rsidRPr="00CE52BF">
        <w:rPr>
          <w:rFonts w:ascii="Times New Roman" w:hAnsi="Times New Roman" w:cs="Times New Roman"/>
          <w:i/>
          <w:sz w:val="24"/>
          <w:szCs w:val="24"/>
        </w:rPr>
        <w:t>gana upravljanja međunarodne finansijske organizacije, tako da nije moguće unaprijed govoriti o tome ko će dobiti kredit, a ko ne</w:t>
      </w:r>
      <w:r>
        <w:rPr>
          <w:rFonts w:ascii="Times New Roman" w:hAnsi="Times New Roman" w:cs="Times New Roman"/>
          <w:sz w:val="24"/>
          <w:szCs w:val="24"/>
        </w:rPr>
        <w:t>.”</w:t>
      </w:r>
      <w:r w:rsidR="006019DD">
        <w:rPr>
          <w:rFonts w:ascii="Times New Roman" w:hAnsi="Times New Roman" w:cs="Times New Roman"/>
          <w:sz w:val="24"/>
          <w:szCs w:val="24"/>
        </w:rPr>
        <w:t xml:space="preserve"> U Vukčevićevom odgovoru je dato više negativnih kvalifikacija na račun Vijesti i MANS-a.</w:t>
      </w:r>
    </w:p>
    <w:p w:rsidR="006019DD" w:rsidRDefault="006019DD" w:rsidP="00B23FE7">
      <w:pPr>
        <w:rPr>
          <w:rFonts w:ascii="Times New Roman" w:hAnsi="Times New Roman" w:cs="Times New Roman"/>
          <w:sz w:val="24"/>
          <w:szCs w:val="24"/>
        </w:rPr>
      </w:pPr>
      <w:r>
        <w:rPr>
          <w:rFonts w:ascii="Times New Roman" w:hAnsi="Times New Roman" w:cs="Times New Roman"/>
          <w:sz w:val="24"/>
          <w:szCs w:val="24"/>
        </w:rPr>
        <w:t xml:space="preserve">Vukčevićev odgovor Vijestima nije objavljen uz obrazloženje da nije usklađen sa zakonom. List je </w:t>
      </w:r>
      <w:r w:rsidR="00CE52BF">
        <w:rPr>
          <w:rFonts w:ascii="Times New Roman" w:hAnsi="Times New Roman" w:cs="Times New Roman"/>
          <w:sz w:val="24"/>
          <w:szCs w:val="24"/>
        </w:rPr>
        <w:t>pozvao</w:t>
      </w:r>
      <w:r>
        <w:rPr>
          <w:rFonts w:ascii="Times New Roman" w:hAnsi="Times New Roman" w:cs="Times New Roman"/>
          <w:sz w:val="24"/>
          <w:szCs w:val="24"/>
        </w:rPr>
        <w:t xml:space="preserve"> autora da uskladi tekst odgovora sa zakonom i da će onda biti objavljen.</w:t>
      </w:r>
    </w:p>
    <w:p w:rsidR="00CE52BF" w:rsidRPr="00CE52BF" w:rsidRDefault="00436C6F" w:rsidP="00CE52BF">
      <w:pPr>
        <w:jc w:val="both"/>
        <w:rPr>
          <w:rFonts w:ascii="Times New Roman" w:hAnsi="Times New Roman" w:cs="Times New Roman"/>
          <w:sz w:val="24"/>
          <w:szCs w:val="24"/>
        </w:rPr>
      </w:pPr>
      <w:r>
        <w:rPr>
          <w:rFonts w:ascii="Times New Roman" w:hAnsi="Times New Roman" w:cs="Times New Roman"/>
          <w:sz w:val="24"/>
          <w:szCs w:val="24"/>
        </w:rPr>
        <w:t>Izvršni dire</w:t>
      </w:r>
      <w:r w:rsidR="00CE52BF">
        <w:rPr>
          <w:rFonts w:ascii="Times New Roman" w:hAnsi="Times New Roman" w:cs="Times New Roman"/>
          <w:sz w:val="24"/>
          <w:szCs w:val="24"/>
        </w:rPr>
        <w:t>k</w:t>
      </w:r>
      <w:r>
        <w:rPr>
          <w:rFonts w:ascii="Times New Roman" w:hAnsi="Times New Roman" w:cs="Times New Roman"/>
          <w:sz w:val="24"/>
          <w:szCs w:val="24"/>
        </w:rPr>
        <w:t xml:space="preserve">tor IRF-a se potom žalio ombudsmanu Vijesti. Ombudsman je ovu žalbu odbio </w:t>
      </w:r>
      <w:r w:rsidR="00CE52BF">
        <w:rPr>
          <w:rFonts w:ascii="Times New Roman" w:hAnsi="Times New Roman" w:cs="Times New Roman"/>
          <w:sz w:val="24"/>
          <w:szCs w:val="24"/>
        </w:rPr>
        <w:t xml:space="preserve">sa stavom da nije došlo do kršenja načela IV Kodeksa novinara </w:t>
      </w:r>
      <w:r w:rsidR="005D0330">
        <w:rPr>
          <w:rFonts w:ascii="Times New Roman" w:hAnsi="Times New Roman" w:cs="Times New Roman"/>
          <w:sz w:val="24"/>
          <w:szCs w:val="24"/>
        </w:rPr>
        <w:t>uz obrazloženje:</w:t>
      </w:r>
      <w:r w:rsidR="00CE52BF">
        <w:rPr>
          <w:rFonts w:ascii="Times New Roman" w:hAnsi="Times New Roman" w:cs="Times New Roman"/>
          <w:sz w:val="24"/>
          <w:szCs w:val="24"/>
        </w:rPr>
        <w:t xml:space="preserve">” </w:t>
      </w:r>
      <w:r w:rsidR="00CE52BF" w:rsidRPr="00CE52BF">
        <w:rPr>
          <w:rFonts w:ascii="Times New Roman" w:hAnsi="Times New Roman" w:cs="Times New Roman"/>
          <w:sz w:val="24"/>
          <w:szCs w:val="24"/>
        </w:rPr>
        <w:t>U odgovoru Investiciono-razvojnog fonda Crne Gore na tekst objavljen u „Vijestima“u koji sam imala uvid navodi se niz kvalifikacija i uvredljivih tvdnji na račun „Vijesti“ i NVO MANS kao autora predmetnog teksta. Budući da Zakon o medijima predviđa da se odgovor i ispravka moraju objaviti u cjelosti, bez izmjena i dopuna, nije bilo moguće objaviti dio odgovora kojim se opovrgavaju navodi teksta, a izostaviti one njegove djelove koji izražavaju negativne kvalifikacije i uvredljive formulacije. Dodatno, glavni urednik dostavio je i sken odgovora od 30.08.2015. u kom obavještava gospodina Vukčevića o razlozima neobjavljivanja njegovog reagovanja, predlažući da odgovor uskladi sa odredbama Zakona o medijima nakon čega će isti biti objavljen, što gospodin Vukčević nije učinio.</w:t>
      </w:r>
    </w:p>
    <w:p w:rsidR="00CE52BF" w:rsidRPr="00CE52BF" w:rsidRDefault="00CE52BF" w:rsidP="00CE52BF">
      <w:pPr>
        <w:jc w:val="both"/>
        <w:rPr>
          <w:rFonts w:ascii="Times New Roman" w:hAnsi="Times New Roman" w:cs="Times New Roman"/>
          <w:sz w:val="24"/>
          <w:szCs w:val="24"/>
        </w:rPr>
      </w:pPr>
      <w:r w:rsidRPr="00CE52BF">
        <w:rPr>
          <w:rFonts w:ascii="Times New Roman" w:hAnsi="Times New Roman" w:cs="Times New Roman"/>
          <w:sz w:val="24"/>
          <w:szCs w:val="24"/>
        </w:rPr>
        <w:t>Takođe, KNCG smjernicom 4.1 predviđa da će medij uvažiti pravo na ispravku i odgovor „ukoliko se složi da je izvještaj sadržao netačne informacije ili neutemeljene kritike“ što dodatno osigurava slobodu uredništvu da odluči hoće li neko reagovanje objaviti ili ne.</w:t>
      </w:r>
    </w:p>
    <w:p w:rsidR="00CE52BF" w:rsidRPr="00CE52BF" w:rsidRDefault="00CE52BF" w:rsidP="00CE52BF">
      <w:pPr>
        <w:jc w:val="both"/>
        <w:rPr>
          <w:rFonts w:ascii="Times New Roman" w:hAnsi="Times New Roman" w:cs="Times New Roman"/>
          <w:sz w:val="24"/>
          <w:szCs w:val="24"/>
        </w:rPr>
      </w:pPr>
      <w:r w:rsidRPr="00CE52BF">
        <w:rPr>
          <w:rFonts w:ascii="Times New Roman" w:hAnsi="Times New Roman" w:cs="Times New Roman"/>
          <w:sz w:val="24"/>
          <w:szCs w:val="24"/>
        </w:rPr>
        <w:t>Konačno, ohrabruje spremnost uredništva, koju je u svom izjašnjenju o navodima žalbe gospodina Vukčevića glavni urednik ponovo istakao, da objavi odgovor ako i kada bude bio usklađen sa odredbama Zakona o medijima.</w:t>
      </w:r>
      <w:r>
        <w:rPr>
          <w:rFonts w:ascii="Times New Roman" w:hAnsi="Times New Roman" w:cs="Times New Roman"/>
          <w:sz w:val="24"/>
          <w:szCs w:val="24"/>
        </w:rPr>
        <w:t>”</w:t>
      </w:r>
      <w:r w:rsidRPr="00CE52BF">
        <w:rPr>
          <w:rFonts w:ascii="Times New Roman" w:hAnsi="Times New Roman" w:cs="Times New Roman"/>
          <w:sz w:val="24"/>
          <w:szCs w:val="24"/>
        </w:rPr>
        <w:t xml:space="preserve"> </w:t>
      </w:r>
    </w:p>
    <w:p w:rsidR="00436C6F" w:rsidRDefault="005D0330" w:rsidP="00B23FE7">
      <w:pPr>
        <w:rPr>
          <w:rFonts w:ascii="Times New Roman" w:hAnsi="Times New Roman" w:cs="Times New Roman"/>
          <w:sz w:val="24"/>
          <w:szCs w:val="24"/>
        </w:rPr>
      </w:pPr>
      <w:r>
        <w:rPr>
          <w:rFonts w:ascii="Times New Roman" w:hAnsi="Times New Roman" w:cs="Times New Roman"/>
          <w:sz w:val="24"/>
          <w:szCs w:val="24"/>
        </w:rPr>
        <w:t xml:space="preserve">Razmatrajući ovu žalbu Medijski savjet za samoregulaciju je uzeo u obzir stavove svih strana. MSS </w:t>
      </w:r>
      <w:r w:rsidR="00242323">
        <w:rPr>
          <w:rFonts w:ascii="Times New Roman" w:hAnsi="Times New Roman" w:cs="Times New Roman"/>
          <w:sz w:val="24"/>
          <w:szCs w:val="24"/>
        </w:rPr>
        <w:t>na početku želi da podsjeti</w:t>
      </w:r>
      <w:r>
        <w:rPr>
          <w:rFonts w:ascii="Times New Roman" w:hAnsi="Times New Roman" w:cs="Times New Roman"/>
          <w:sz w:val="24"/>
          <w:szCs w:val="24"/>
        </w:rPr>
        <w:t xml:space="preserve"> da je Kodeks novinara</w:t>
      </w:r>
      <w:r w:rsidR="00C76EA0">
        <w:rPr>
          <w:rFonts w:ascii="Times New Roman" w:hAnsi="Times New Roman" w:cs="Times New Roman"/>
          <w:sz w:val="24"/>
          <w:szCs w:val="24"/>
        </w:rPr>
        <w:t xml:space="preserve"> Crne Gore dokument na osnovu koga odluke donose i Medijski savjet za samoregulaciju i ombudsmani.</w:t>
      </w:r>
      <w:r w:rsidR="00242323">
        <w:rPr>
          <w:rFonts w:ascii="Times New Roman" w:hAnsi="Times New Roman" w:cs="Times New Roman"/>
          <w:sz w:val="24"/>
          <w:szCs w:val="24"/>
        </w:rPr>
        <w:t xml:space="preserve"> Kada je g. Vukčević poslao odgovor Vijestima na sporni tekst glavni i </w:t>
      </w:r>
      <w:r w:rsidR="00BE39DB">
        <w:rPr>
          <w:rFonts w:ascii="Times New Roman" w:hAnsi="Times New Roman" w:cs="Times New Roman"/>
          <w:sz w:val="24"/>
          <w:szCs w:val="24"/>
        </w:rPr>
        <w:t>odgovorni urednik je imao pravo</w:t>
      </w:r>
      <w:r w:rsidR="00242323">
        <w:rPr>
          <w:rFonts w:ascii="Times New Roman" w:hAnsi="Times New Roman" w:cs="Times New Roman"/>
          <w:sz w:val="24"/>
          <w:szCs w:val="24"/>
        </w:rPr>
        <w:t xml:space="preserve"> da se pozove na Zakon o medijima i da tekst odgovora ne objavi ako smatra da on nije u skladu sa zakonom, odnosno da on nije u mogućnosti da skraćuje tekst odgovora</w:t>
      </w:r>
      <w:r w:rsidR="00BE39DB">
        <w:rPr>
          <w:rFonts w:ascii="Times New Roman" w:hAnsi="Times New Roman" w:cs="Times New Roman"/>
          <w:sz w:val="24"/>
          <w:szCs w:val="24"/>
        </w:rPr>
        <w:t xml:space="preserve"> jer zakon predviđa da se odgovor objavi integralno.</w:t>
      </w:r>
    </w:p>
    <w:p w:rsidR="00BE39DB" w:rsidRPr="00CE52BF" w:rsidRDefault="00BE39DB" w:rsidP="00B23FE7">
      <w:pPr>
        <w:rPr>
          <w:rFonts w:ascii="Times New Roman" w:hAnsi="Times New Roman" w:cs="Times New Roman"/>
          <w:sz w:val="24"/>
          <w:szCs w:val="24"/>
        </w:rPr>
      </w:pPr>
      <w:r>
        <w:rPr>
          <w:rFonts w:ascii="Times New Roman" w:hAnsi="Times New Roman" w:cs="Times New Roman"/>
          <w:sz w:val="24"/>
          <w:szCs w:val="24"/>
        </w:rPr>
        <w:t>Sa druge strane ombudsman Vijesti prati isključivo usklađenost novinarskih tekstova sa Kodeksom novinara, a ne sa Zakonom. Iako Zakon o medijima i Kodeks novinara nijesu usklađeni u dijelu koji se odnosi na objavljivanje ispravke i odgovora, odnosno Zakon zahtjeva da se odgovor objavi integralno</w:t>
      </w:r>
      <w:r w:rsidR="00157025">
        <w:rPr>
          <w:rFonts w:ascii="Times New Roman" w:hAnsi="Times New Roman" w:cs="Times New Roman"/>
          <w:sz w:val="24"/>
          <w:szCs w:val="24"/>
        </w:rPr>
        <w:t>,</w:t>
      </w:r>
      <w:r>
        <w:rPr>
          <w:rFonts w:ascii="Times New Roman" w:hAnsi="Times New Roman" w:cs="Times New Roman"/>
          <w:sz w:val="24"/>
          <w:szCs w:val="24"/>
        </w:rPr>
        <w:t xml:space="preserve"> </w:t>
      </w:r>
      <w:r w:rsidR="00157025">
        <w:rPr>
          <w:rFonts w:ascii="Times New Roman" w:hAnsi="Times New Roman" w:cs="Times New Roman"/>
          <w:sz w:val="24"/>
          <w:szCs w:val="24"/>
        </w:rPr>
        <w:t>a</w:t>
      </w:r>
      <w:r>
        <w:rPr>
          <w:rFonts w:ascii="Times New Roman" w:hAnsi="Times New Roman" w:cs="Times New Roman"/>
          <w:sz w:val="24"/>
          <w:szCs w:val="24"/>
        </w:rPr>
        <w:t xml:space="preserve"> Kodeks to ne poznaje, postojala je mogućnost da ombudsman sugeriše uredništvu da objave dijelove odgovora koji nijesu sporni, a kojima se ispravljaju</w:t>
      </w:r>
      <w:r w:rsidR="00157025">
        <w:rPr>
          <w:rFonts w:ascii="Times New Roman" w:hAnsi="Times New Roman" w:cs="Times New Roman"/>
          <w:sz w:val="24"/>
          <w:szCs w:val="24"/>
        </w:rPr>
        <w:t xml:space="preserve"> i dopunjuju</w:t>
      </w:r>
      <w:r>
        <w:rPr>
          <w:rFonts w:ascii="Times New Roman" w:hAnsi="Times New Roman" w:cs="Times New Roman"/>
          <w:sz w:val="24"/>
          <w:szCs w:val="24"/>
        </w:rPr>
        <w:t xml:space="preserve"> informacije iz inicijalnog teksta.</w:t>
      </w:r>
    </w:p>
    <w:p w:rsidR="003A363A" w:rsidRDefault="009D4328" w:rsidP="00B23FE7">
      <w:pPr>
        <w:rPr>
          <w:rFonts w:ascii="Times New Roman" w:hAnsi="Times New Roman" w:cs="Times New Roman"/>
          <w:sz w:val="24"/>
          <w:szCs w:val="24"/>
        </w:rPr>
      </w:pPr>
      <w:r>
        <w:rPr>
          <w:rFonts w:ascii="Times New Roman" w:hAnsi="Times New Roman" w:cs="Times New Roman"/>
          <w:sz w:val="24"/>
          <w:szCs w:val="24"/>
        </w:rPr>
        <w:t>Na osnovu teksta odluke ombudsmanke jasno je da Vijesti nijesu objavile reagovanje IRF-a zato što je sadrža</w:t>
      </w:r>
      <w:r w:rsidR="0002696F">
        <w:rPr>
          <w:rFonts w:ascii="Times New Roman" w:hAnsi="Times New Roman" w:cs="Times New Roman"/>
          <w:sz w:val="24"/>
          <w:szCs w:val="24"/>
        </w:rPr>
        <w:t>l</w:t>
      </w:r>
      <w:r>
        <w:rPr>
          <w:rFonts w:ascii="Times New Roman" w:hAnsi="Times New Roman" w:cs="Times New Roman"/>
          <w:sz w:val="24"/>
          <w:szCs w:val="24"/>
        </w:rPr>
        <w:t>o uvredljive kvalifikacije</w:t>
      </w:r>
      <w:r w:rsidR="0002696F">
        <w:rPr>
          <w:rFonts w:ascii="Times New Roman" w:hAnsi="Times New Roman" w:cs="Times New Roman"/>
          <w:sz w:val="24"/>
          <w:szCs w:val="24"/>
        </w:rPr>
        <w:t xml:space="preserve"> na račun</w:t>
      </w:r>
      <w:r>
        <w:rPr>
          <w:rFonts w:ascii="Times New Roman" w:hAnsi="Times New Roman" w:cs="Times New Roman"/>
          <w:sz w:val="24"/>
          <w:szCs w:val="24"/>
        </w:rPr>
        <w:t xml:space="preserve"> Vijesti i MANS-a</w:t>
      </w:r>
      <w:r w:rsidR="0002696F">
        <w:rPr>
          <w:rFonts w:ascii="Times New Roman" w:hAnsi="Times New Roman" w:cs="Times New Roman"/>
          <w:sz w:val="24"/>
          <w:szCs w:val="24"/>
        </w:rPr>
        <w:t xml:space="preserve">, a ne zato što je poštovano načelo IV Kodeksa novinara, kako ombudsmanka tvrdi. U odgovoru ombudsmanke se nigdje ne navodi da se </w:t>
      </w:r>
      <w:r w:rsidR="0002696F" w:rsidRPr="00CE52BF">
        <w:rPr>
          <w:rFonts w:ascii="Times New Roman" w:hAnsi="Times New Roman" w:cs="Times New Roman"/>
          <w:sz w:val="24"/>
          <w:szCs w:val="24"/>
        </w:rPr>
        <w:t xml:space="preserve">medij </w:t>
      </w:r>
      <w:r w:rsidR="0002696F">
        <w:rPr>
          <w:rFonts w:ascii="Times New Roman" w:hAnsi="Times New Roman" w:cs="Times New Roman"/>
          <w:sz w:val="24"/>
          <w:szCs w:val="24"/>
        </w:rPr>
        <w:t>nije</w:t>
      </w:r>
      <w:r w:rsidR="0002696F" w:rsidRPr="00CE52BF">
        <w:rPr>
          <w:rFonts w:ascii="Times New Roman" w:hAnsi="Times New Roman" w:cs="Times New Roman"/>
          <w:sz w:val="24"/>
          <w:szCs w:val="24"/>
        </w:rPr>
        <w:t xml:space="preserve"> složi da izvještaj sadrž</w:t>
      </w:r>
      <w:r w:rsidR="0002696F">
        <w:rPr>
          <w:rFonts w:ascii="Times New Roman" w:hAnsi="Times New Roman" w:cs="Times New Roman"/>
          <w:sz w:val="24"/>
          <w:szCs w:val="24"/>
        </w:rPr>
        <w:t>i</w:t>
      </w:r>
      <w:r w:rsidR="0002696F" w:rsidRPr="00CE52BF">
        <w:rPr>
          <w:rFonts w:ascii="Times New Roman" w:hAnsi="Times New Roman" w:cs="Times New Roman"/>
          <w:sz w:val="24"/>
          <w:szCs w:val="24"/>
        </w:rPr>
        <w:t xml:space="preserve"> netačne informacije ili neutemeljene kritike</w:t>
      </w:r>
      <w:r w:rsidR="0002696F">
        <w:rPr>
          <w:rFonts w:ascii="Times New Roman" w:hAnsi="Times New Roman" w:cs="Times New Roman"/>
          <w:sz w:val="24"/>
          <w:szCs w:val="24"/>
        </w:rPr>
        <w:t xml:space="preserve">, pa da zato neće objaviti reagovanje na osnovu Kodeksa, već se navodi da:” </w:t>
      </w:r>
      <w:r w:rsidR="0002696F" w:rsidRPr="00CE52BF">
        <w:rPr>
          <w:rFonts w:ascii="Times New Roman" w:hAnsi="Times New Roman" w:cs="Times New Roman"/>
          <w:sz w:val="24"/>
          <w:szCs w:val="24"/>
        </w:rPr>
        <w:t>nije bilo moguće objaviti dio odgovora kojim se opovrgavaju navodi teksta, a izostaviti one njegove djelove koji izražavaju negativne kvalifikacije i uvredljive formulacije.</w:t>
      </w:r>
      <w:r w:rsidR="0002696F">
        <w:rPr>
          <w:rFonts w:ascii="Times New Roman" w:hAnsi="Times New Roman" w:cs="Times New Roman"/>
          <w:sz w:val="24"/>
          <w:szCs w:val="24"/>
        </w:rPr>
        <w:t>”</w:t>
      </w:r>
      <w:r w:rsidR="003A363A">
        <w:rPr>
          <w:rFonts w:ascii="Times New Roman" w:hAnsi="Times New Roman" w:cs="Times New Roman"/>
          <w:sz w:val="24"/>
          <w:szCs w:val="24"/>
        </w:rPr>
        <w:t xml:space="preserve"> Iz ovoga proizilazi da se medij složio da izvještaj sadrži “netačne informacije ili neutemeljene kritike” kako Kodeks “kaže”, ali da su zakonske odredbe koje traže objavljivanje integralnog teksta to onemogućile.</w:t>
      </w:r>
    </w:p>
    <w:p w:rsidR="003A363A" w:rsidRDefault="003A363A" w:rsidP="00B23FE7">
      <w:pPr>
        <w:rPr>
          <w:rFonts w:ascii="Times New Roman" w:hAnsi="Times New Roman" w:cs="Times New Roman"/>
          <w:sz w:val="24"/>
          <w:szCs w:val="24"/>
        </w:rPr>
      </w:pPr>
      <w:r>
        <w:rPr>
          <w:rFonts w:ascii="Times New Roman" w:hAnsi="Times New Roman" w:cs="Times New Roman"/>
          <w:sz w:val="24"/>
          <w:szCs w:val="24"/>
        </w:rPr>
        <w:t>Pošto je za Medijski savjet Kodeks novinara jedini relevantan dokument i pošto pratimo njegovo poštovanj</w:t>
      </w:r>
      <w:r w:rsidR="003E4391">
        <w:rPr>
          <w:rFonts w:ascii="Times New Roman" w:hAnsi="Times New Roman" w:cs="Times New Roman"/>
          <w:sz w:val="24"/>
          <w:szCs w:val="24"/>
        </w:rPr>
        <w:t>e,</w:t>
      </w:r>
      <w:r>
        <w:rPr>
          <w:rFonts w:ascii="Times New Roman" w:hAnsi="Times New Roman" w:cs="Times New Roman"/>
          <w:sz w:val="24"/>
          <w:szCs w:val="24"/>
        </w:rPr>
        <w:t xml:space="preserve"> stava smo da je neobjavljivanjem odgovora IRF-a prekršeno načelo IV Kodeksa novinara. Ovo načelo ne sprečava uredništvo da skrati tekst od dijelova koje smatra neprikladnim, a da objavi informacije koje su od interesa za javnost</w:t>
      </w:r>
      <w:r w:rsidR="003E4391">
        <w:rPr>
          <w:rFonts w:ascii="Times New Roman" w:hAnsi="Times New Roman" w:cs="Times New Roman"/>
          <w:sz w:val="24"/>
          <w:szCs w:val="24"/>
        </w:rPr>
        <w:t xml:space="preserve"> i kojima se ispravljaju i dopunjuju netačne informacije iz teksta koji je bio povod za reagovanje</w:t>
      </w:r>
      <w:r>
        <w:rPr>
          <w:rFonts w:ascii="Times New Roman" w:hAnsi="Times New Roman" w:cs="Times New Roman"/>
          <w:sz w:val="24"/>
          <w:szCs w:val="24"/>
        </w:rPr>
        <w:t>.</w:t>
      </w:r>
    </w:p>
    <w:p w:rsidR="003A363A" w:rsidRDefault="003A363A" w:rsidP="004F716C">
      <w:pPr>
        <w:rPr>
          <w:rFonts w:ascii="Times New Roman" w:hAnsi="Times New Roman" w:cs="Times New Roman"/>
          <w:sz w:val="24"/>
          <w:szCs w:val="24"/>
        </w:rPr>
      </w:pPr>
      <w:r>
        <w:rPr>
          <w:rFonts w:ascii="Times New Roman" w:hAnsi="Times New Roman" w:cs="Times New Roman"/>
          <w:sz w:val="24"/>
          <w:szCs w:val="24"/>
        </w:rPr>
        <w:t>Podsjećamo na načelo IV Kodeksa novinara, smjernica 4.1 Ispravke:</w:t>
      </w:r>
    </w:p>
    <w:p w:rsidR="003A363A" w:rsidRPr="003A363A" w:rsidRDefault="0002696F" w:rsidP="003A363A">
      <w:pPr>
        <w:spacing w:before="100" w:beforeAutospacing="1" w:after="100" w:afterAutospacing="1"/>
        <w:rPr>
          <w:rFonts w:ascii="Times New Roman" w:hAnsi="Times New Roman" w:cs="Times New Roman"/>
          <w:i/>
          <w:sz w:val="24"/>
          <w:szCs w:val="24"/>
        </w:rPr>
      </w:pPr>
      <w:r w:rsidRPr="003A363A">
        <w:rPr>
          <w:rFonts w:ascii="Times New Roman" w:hAnsi="Times New Roman" w:cs="Times New Roman"/>
          <w:i/>
          <w:sz w:val="24"/>
          <w:szCs w:val="24"/>
        </w:rPr>
        <w:t xml:space="preserve"> </w:t>
      </w:r>
      <w:r w:rsidR="003A363A" w:rsidRPr="003A363A">
        <w:rPr>
          <w:rFonts w:ascii="Times New Roman" w:hAnsi="Times New Roman" w:cs="Times New Roman"/>
          <w:i/>
          <w:sz w:val="24"/>
          <w:szCs w:val="24"/>
        </w:rPr>
        <w:t xml:space="preserve">d) U slučaju kada su neke osobe ili organizacije uvjerene da izvještaj medija sadrži netačne informacije ili neutemeljene kritike na njihov račun, one mogu od medija koji je objavio takav izvještaj da zahtijevaju mogućnost odgovora i ispravke netačnih navoda. Medij treba da uvaži to pravo ukoliko se složi da je izvještaj sadržao netačne informacije ili neutemeljene kritike. </w:t>
      </w:r>
    </w:p>
    <w:p w:rsidR="00B23FE7" w:rsidRPr="003A363A" w:rsidRDefault="0002696F" w:rsidP="00CF5DC4">
      <w:pPr>
        <w:rPr>
          <w:rFonts w:ascii="Times New Roman" w:hAnsi="Times New Roman" w:cs="Times New Roman"/>
          <w:sz w:val="24"/>
          <w:szCs w:val="24"/>
        </w:rPr>
      </w:pPr>
      <w:r>
        <w:rPr>
          <w:rFonts w:ascii="Times New Roman" w:hAnsi="Times New Roman" w:cs="Times New Roman"/>
          <w:sz w:val="24"/>
          <w:szCs w:val="24"/>
        </w:rPr>
        <w:t xml:space="preserve"> </w:t>
      </w:r>
    </w:p>
    <w:p w:rsidR="001F1EB1" w:rsidRDefault="001F1EB1" w:rsidP="001F1EB1">
      <w:pPr>
        <w:autoSpaceDE w:val="0"/>
        <w:autoSpaceDN w:val="0"/>
        <w:adjustRightInd w:val="0"/>
        <w:spacing w:after="0" w:line="240" w:lineRule="auto"/>
        <w:jc w:val="center"/>
        <w:rPr>
          <w:rFonts w:ascii="Cambria" w:hAnsi="Cambria" w:cs="Cambria"/>
          <w:b/>
          <w:bCs/>
          <w:color w:val="000000"/>
          <w:sz w:val="23"/>
          <w:szCs w:val="23"/>
        </w:rPr>
      </w:pPr>
      <w:r>
        <w:rPr>
          <w:rFonts w:ascii="Cambria" w:hAnsi="Cambria" w:cs="Cambria"/>
          <w:b/>
          <w:bCs/>
          <w:color w:val="000000"/>
          <w:sz w:val="23"/>
          <w:szCs w:val="23"/>
        </w:rPr>
        <w:t xml:space="preserve">                                                                                                                         Komisija za monitoring i </w:t>
      </w:r>
      <w:r w:rsidRPr="00027039">
        <w:rPr>
          <w:rFonts w:ascii="Cambria" w:hAnsi="Cambria" w:cs="Cambria"/>
          <w:b/>
          <w:bCs/>
          <w:color w:val="000000"/>
          <w:sz w:val="23"/>
          <w:szCs w:val="23"/>
        </w:rPr>
        <w:t>žalbe</w:t>
      </w:r>
    </w:p>
    <w:p w:rsidR="00233805" w:rsidRPr="00027039" w:rsidRDefault="00233805" w:rsidP="001F1EB1">
      <w:pPr>
        <w:autoSpaceDE w:val="0"/>
        <w:autoSpaceDN w:val="0"/>
        <w:adjustRightInd w:val="0"/>
        <w:spacing w:after="0" w:line="240" w:lineRule="auto"/>
        <w:jc w:val="center"/>
        <w:rPr>
          <w:rFonts w:ascii="Cambria" w:hAnsi="Cambria" w:cs="Cambria"/>
          <w:color w:val="000000"/>
          <w:sz w:val="23"/>
          <w:szCs w:val="23"/>
        </w:rPr>
      </w:pPr>
    </w:p>
    <w:p w:rsidR="001F1EB1" w:rsidRPr="00027039" w:rsidRDefault="00AC06C9" w:rsidP="001F1EB1">
      <w:pPr>
        <w:autoSpaceDE w:val="0"/>
        <w:autoSpaceDN w:val="0"/>
        <w:adjustRightInd w:val="0"/>
        <w:spacing w:after="0" w:line="240" w:lineRule="auto"/>
        <w:jc w:val="right"/>
        <w:rPr>
          <w:rFonts w:ascii="Cambria" w:hAnsi="Cambria" w:cs="Cambria"/>
          <w:color w:val="000000"/>
          <w:sz w:val="23"/>
          <w:szCs w:val="23"/>
        </w:rPr>
      </w:pPr>
      <w:r>
        <w:rPr>
          <w:rFonts w:ascii="Cambria" w:hAnsi="Cambria" w:cs="Cambria"/>
          <w:color w:val="000000"/>
          <w:sz w:val="23"/>
          <w:szCs w:val="23"/>
        </w:rPr>
        <w:t>Danilo Burzan</w:t>
      </w:r>
    </w:p>
    <w:p w:rsidR="001F1EB1" w:rsidRPr="00027039" w:rsidRDefault="001F1EB1" w:rsidP="001F1EB1">
      <w:pPr>
        <w:autoSpaceDE w:val="0"/>
        <w:autoSpaceDN w:val="0"/>
        <w:adjustRightInd w:val="0"/>
        <w:spacing w:after="0" w:line="240" w:lineRule="auto"/>
        <w:jc w:val="right"/>
        <w:rPr>
          <w:rFonts w:ascii="Cambria" w:hAnsi="Cambria" w:cs="Cambria"/>
          <w:color w:val="000000"/>
          <w:sz w:val="23"/>
          <w:szCs w:val="23"/>
        </w:rPr>
      </w:pPr>
      <w:r>
        <w:rPr>
          <w:rFonts w:ascii="Cambria" w:hAnsi="Cambria" w:cs="Cambria"/>
          <w:color w:val="000000"/>
          <w:sz w:val="23"/>
          <w:szCs w:val="23"/>
        </w:rPr>
        <w:t>Branko Vojičić</w:t>
      </w:r>
    </w:p>
    <w:p w:rsidR="001F1EB1" w:rsidRPr="00735CC9" w:rsidRDefault="001F1EB1" w:rsidP="001F1EB1">
      <w:pPr>
        <w:pStyle w:val="Default"/>
        <w:jc w:val="right"/>
        <w:rPr>
          <w:lang w:val="sr-Latn-CS"/>
        </w:rPr>
      </w:pPr>
      <w:r w:rsidRPr="00027039">
        <w:rPr>
          <w:rFonts w:ascii="Cambria" w:hAnsi="Cambria" w:cs="Cambria"/>
          <w:sz w:val="23"/>
          <w:szCs w:val="23"/>
        </w:rPr>
        <w:t>RankoVujović</w:t>
      </w:r>
    </w:p>
    <w:p w:rsidR="001F1EB1" w:rsidRPr="00BF6F91" w:rsidRDefault="001F1EB1" w:rsidP="001F1EB1">
      <w:pPr>
        <w:jc w:val="right"/>
        <w:rPr>
          <w:rFonts w:ascii="Times New Roman" w:hAnsi="Times New Roman" w:cs="Times New Roman"/>
          <w:sz w:val="24"/>
          <w:szCs w:val="24"/>
        </w:rPr>
      </w:pPr>
    </w:p>
    <w:sectPr w:rsidR="001F1EB1" w:rsidRPr="00BF6F91" w:rsidSect="0087384F">
      <w:pgSz w:w="11909" w:h="16834"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4E5" w:rsidRDefault="000744E5" w:rsidP="00CE52BF">
      <w:pPr>
        <w:spacing w:after="0" w:line="240" w:lineRule="auto"/>
      </w:pPr>
      <w:r>
        <w:separator/>
      </w:r>
    </w:p>
  </w:endnote>
  <w:endnote w:type="continuationSeparator" w:id="1">
    <w:p w:rsidR="000744E5" w:rsidRDefault="000744E5" w:rsidP="00CE5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4E5" w:rsidRDefault="000744E5" w:rsidP="00CE52BF">
      <w:pPr>
        <w:spacing w:after="0" w:line="240" w:lineRule="auto"/>
      </w:pPr>
      <w:r>
        <w:separator/>
      </w:r>
    </w:p>
  </w:footnote>
  <w:footnote w:type="continuationSeparator" w:id="1">
    <w:p w:rsidR="000744E5" w:rsidRDefault="000744E5" w:rsidP="00CE5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10DA"/>
    <w:rsid w:val="0002696F"/>
    <w:rsid w:val="00041681"/>
    <w:rsid w:val="00042A27"/>
    <w:rsid w:val="0005563B"/>
    <w:rsid w:val="00066D44"/>
    <w:rsid w:val="000744E5"/>
    <w:rsid w:val="000978F3"/>
    <w:rsid w:val="000A27E1"/>
    <w:rsid w:val="000B0C25"/>
    <w:rsid w:val="000C51E6"/>
    <w:rsid w:val="000E68C9"/>
    <w:rsid w:val="000F0BCA"/>
    <w:rsid w:val="000F2E37"/>
    <w:rsid w:val="00102E01"/>
    <w:rsid w:val="00157025"/>
    <w:rsid w:val="00197259"/>
    <w:rsid w:val="001C33D9"/>
    <w:rsid w:val="001E5501"/>
    <w:rsid w:val="001F1EB1"/>
    <w:rsid w:val="001F3AF6"/>
    <w:rsid w:val="00200AEC"/>
    <w:rsid w:val="00231714"/>
    <w:rsid w:val="00233805"/>
    <w:rsid w:val="002362A0"/>
    <w:rsid w:val="00242323"/>
    <w:rsid w:val="0025377D"/>
    <w:rsid w:val="00260EA4"/>
    <w:rsid w:val="00295235"/>
    <w:rsid w:val="002A61EC"/>
    <w:rsid w:val="002A6E45"/>
    <w:rsid w:val="002B0FAB"/>
    <w:rsid w:val="002B46B0"/>
    <w:rsid w:val="002D15A2"/>
    <w:rsid w:val="002D7940"/>
    <w:rsid w:val="002F472A"/>
    <w:rsid w:val="003003B2"/>
    <w:rsid w:val="00326C9F"/>
    <w:rsid w:val="00331866"/>
    <w:rsid w:val="003341BC"/>
    <w:rsid w:val="003418F2"/>
    <w:rsid w:val="00355F0F"/>
    <w:rsid w:val="00360FFE"/>
    <w:rsid w:val="0037417A"/>
    <w:rsid w:val="00383BC1"/>
    <w:rsid w:val="003A363A"/>
    <w:rsid w:val="003A5C18"/>
    <w:rsid w:val="003C4611"/>
    <w:rsid w:val="003D6217"/>
    <w:rsid w:val="003E0BA6"/>
    <w:rsid w:val="003E4146"/>
    <w:rsid w:val="003E4391"/>
    <w:rsid w:val="003E5792"/>
    <w:rsid w:val="003E6FBF"/>
    <w:rsid w:val="00421269"/>
    <w:rsid w:val="00436C6F"/>
    <w:rsid w:val="0045692E"/>
    <w:rsid w:val="00483813"/>
    <w:rsid w:val="00493CF8"/>
    <w:rsid w:val="004A105E"/>
    <w:rsid w:val="004D1797"/>
    <w:rsid w:val="004D3007"/>
    <w:rsid w:val="004D3AF3"/>
    <w:rsid w:val="004D3B26"/>
    <w:rsid w:val="004D73CE"/>
    <w:rsid w:val="004E5869"/>
    <w:rsid w:val="004F6982"/>
    <w:rsid w:val="004F716C"/>
    <w:rsid w:val="0053140F"/>
    <w:rsid w:val="00534532"/>
    <w:rsid w:val="00562B30"/>
    <w:rsid w:val="00562C79"/>
    <w:rsid w:val="005657E1"/>
    <w:rsid w:val="005748A2"/>
    <w:rsid w:val="00576540"/>
    <w:rsid w:val="00596A1F"/>
    <w:rsid w:val="005A6906"/>
    <w:rsid w:val="005D0330"/>
    <w:rsid w:val="005E3C9A"/>
    <w:rsid w:val="006019DD"/>
    <w:rsid w:val="00623976"/>
    <w:rsid w:val="006336B7"/>
    <w:rsid w:val="00633966"/>
    <w:rsid w:val="006474C6"/>
    <w:rsid w:val="00647D77"/>
    <w:rsid w:val="00665C0D"/>
    <w:rsid w:val="006750F1"/>
    <w:rsid w:val="0067566D"/>
    <w:rsid w:val="00683453"/>
    <w:rsid w:val="00696402"/>
    <w:rsid w:val="006E2843"/>
    <w:rsid w:val="007010DA"/>
    <w:rsid w:val="00701102"/>
    <w:rsid w:val="00722792"/>
    <w:rsid w:val="007233BF"/>
    <w:rsid w:val="0072585D"/>
    <w:rsid w:val="0072705E"/>
    <w:rsid w:val="0073375B"/>
    <w:rsid w:val="007466E2"/>
    <w:rsid w:val="00750D8F"/>
    <w:rsid w:val="007936AF"/>
    <w:rsid w:val="007A52F0"/>
    <w:rsid w:val="007B2580"/>
    <w:rsid w:val="007C0051"/>
    <w:rsid w:val="008014CA"/>
    <w:rsid w:val="008157CF"/>
    <w:rsid w:val="00815D99"/>
    <w:rsid w:val="0082086E"/>
    <w:rsid w:val="0082502A"/>
    <w:rsid w:val="00841449"/>
    <w:rsid w:val="0087384F"/>
    <w:rsid w:val="00891248"/>
    <w:rsid w:val="0089383E"/>
    <w:rsid w:val="008A3EED"/>
    <w:rsid w:val="008A5237"/>
    <w:rsid w:val="008A525B"/>
    <w:rsid w:val="008B21C7"/>
    <w:rsid w:val="008D32B0"/>
    <w:rsid w:val="008D48EB"/>
    <w:rsid w:val="008D618F"/>
    <w:rsid w:val="008F2DDC"/>
    <w:rsid w:val="008F7867"/>
    <w:rsid w:val="00915359"/>
    <w:rsid w:val="00920A93"/>
    <w:rsid w:val="00942501"/>
    <w:rsid w:val="00954030"/>
    <w:rsid w:val="00955E58"/>
    <w:rsid w:val="00956381"/>
    <w:rsid w:val="009605D1"/>
    <w:rsid w:val="00973619"/>
    <w:rsid w:val="00986ED9"/>
    <w:rsid w:val="00996B8D"/>
    <w:rsid w:val="009A1BA5"/>
    <w:rsid w:val="009B2F66"/>
    <w:rsid w:val="009D00A4"/>
    <w:rsid w:val="009D1E78"/>
    <w:rsid w:val="009D4328"/>
    <w:rsid w:val="009D6933"/>
    <w:rsid w:val="00A0410C"/>
    <w:rsid w:val="00A06920"/>
    <w:rsid w:val="00A10374"/>
    <w:rsid w:val="00A163A8"/>
    <w:rsid w:val="00A17090"/>
    <w:rsid w:val="00A229AF"/>
    <w:rsid w:val="00A40B2A"/>
    <w:rsid w:val="00A52D3A"/>
    <w:rsid w:val="00A575E7"/>
    <w:rsid w:val="00A67674"/>
    <w:rsid w:val="00AA1ABF"/>
    <w:rsid w:val="00AA26E3"/>
    <w:rsid w:val="00AA3E26"/>
    <w:rsid w:val="00AB704A"/>
    <w:rsid w:val="00AC06C9"/>
    <w:rsid w:val="00AC2A79"/>
    <w:rsid w:val="00AD7462"/>
    <w:rsid w:val="00B22E18"/>
    <w:rsid w:val="00B23FE7"/>
    <w:rsid w:val="00B30D85"/>
    <w:rsid w:val="00B34D96"/>
    <w:rsid w:val="00B405C3"/>
    <w:rsid w:val="00B622A4"/>
    <w:rsid w:val="00BB7234"/>
    <w:rsid w:val="00BC22AC"/>
    <w:rsid w:val="00BD2073"/>
    <w:rsid w:val="00BE39DB"/>
    <w:rsid w:val="00BF6F91"/>
    <w:rsid w:val="00C01823"/>
    <w:rsid w:val="00C05EF5"/>
    <w:rsid w:val="00C10D6A"/>
    <w:rsid w:val="00C20A19"/>
    <w:rsid w:val="00C54FDF"/>
    <w:rsid w:val="00C76EA0"/>
    <w:rsid w:val="00C80A14"/>
    <w:rsid w:val="00C85B58"/>
    <w:rsid w:val="00CB3DB9"/>
    <w:rsid w:val="00CB63BF"/>
    <w:rsid w:val="00CC29A6"/>
    <w:rsid w:val="00CC3FA4"/>
    <w:rsid w:val="00CC7E4B"/>
    <w:rsid w:val="00CD1795"/>
    <w:rsid w:val="00CD3981"/>
    <w:rsid w:val="00CE52BF"/>
    <w:rsid w:val="00CF3857"/>
    <w:rsid w:val="00CF5DC4"/>
    <w:rsid w:val="00CF6540"/>
    <w:rsid w:val="00D03175"/>
    <w:rsid w:val="00D07D7F"/>
    <w:rsid w:val="00D17232"/>
    <w:rsid w:val="00D264B1"/>
    <w:rsid w:val="00D358F3"/>
    <w:rsid w:val="00D5242A"/>
    <w:rsid w:val="00D56647"/>
    <w:rsid w:val="00D91D92"/>
    <w:rsid w:val="00DB0109"/>
    <w:rsid w:val="00DB6B48"/>
    <w:rsid w:val="00DC6284"/>
    <w:rsid w:val="00DC726A"/>
    <w:rsid w:val="00DF792D"/>
    <w:rsid w:val="00E22692"/>
    <w:rsid w:val="00E22F51"/>
    <w:rsid w:val="00E26902"/>
    <w:rsid w:val="00E36336"/>
    <w:rsid w:val="00E51C2E"/>
    <w:rsid w:val="00E547FB"/>
    <w:rsid w:val="00E54AB6"/>
    <w:rsid w:val="00E77F9C"/>
    <w:rsid w:val="00E91129"/>
    <w:rsid w:val="00EA47D7"/>
    <w:rsid w:val="00EC3010"/>
    <w:rsid w:val="00ED1580"/>
    <w:rsid w:val="00EE4502"/>
    <w:rsid w:val="00EF1BDF"/>
    <w:rsid w:val="00F21B0C"/>
    <w:rsid w:val="00F2714E"/>
    <w:rsid w:val="00F4171B"/>
    <w:rsid w:val="00F56ED1"/>
    <w:rsid w:val="00F6595B"/>
    <w:rsid w:val="00F661C2"/>
    <w:rsid w:val="00F760CE"/>
    <w:rsid w:val="00F902ED"/>
    <w:rsid w:val="00F93D94"/>
    <w:rsid w:val="00F95979"/>
    <w:rsid w:val="00FC2930"/>
    <w:rsid w:val="00FD2C61"/>
    <w:rsid w:val="00FE1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themeColor="hyperlink"/>
      <w:u w:val="single"/>
    </w:rPr>
  </w:style>
  <w:style w:type="paragraph" w:styleId="ListParagraph">
    <w:name w:val="List Paragraph"/>
    <w:basedOn w:val="Normal"/>
    <w:uiPriority w:val="34"/>
    <w:qFormat/>
    <w:rsid w:val="00355F0F"/>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E5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2BF"/>
    <w:rPr>
      <w:sz w:val="20"/>
      <w:szCs w:val="20"/>
    </w:rPr>
  </w:style>
  <w:style w:type="character" w:styleId="FootnoteReference">
    <w:name w:val="footnote reference"/>
    <w:basedOn w:val="DefaultParagraphFont"/>
    <w:uiPriority w:val="99"/>
    <w:semiHidden/>
    <w:unhideWhenUsed/>
    <w:rsid w:val="00CE52BF"/>
    <w:rPr>
      <w:vertAlign w:val="superscript"/>
    </w:rPr>
  </w:style>
</w:styles>
</file>

<file path=word/webSettings.xml><?xml version="1.0" encoding="utf-8"?>
<w:webSettings xmlns:r="http://schemas.openxmlformats.org/officeDocument/2006/relationships" xmlns:w="http://schemas.openxmlformats.org/wordprocessingml/2006/main">
  <w:divs>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2016-03-16T15:18:00Z</dcterms:created>
  <dcterms:modified xsi:type="dcterms:W3CDTF">2016-03-16T15:18:00Z</dcterms:modified>
</cp:coreProperties>
</file>