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DD019B" w:rsidP="007B05C0">
      <w:pPr>
        <w:pStyle w:val="NormalWeb"/>
        <w:spacing w:after="0" w:afterAutospacing="0"/>
      </w:pPr>
      <w:r>
        <w:t>Podgorica 29</w:t>
      </w:r>
      <w:r w:rsidR="007B05C0" w:rsidRPr="007B05C0">
        <w:t>.</w:t>
      </w:r>
      <w:r>
        <w:t>06</w:t>
      </w:r>
      <w:r w:rsidR="007B05C0" w:rsidRPr="007B05C0">
        <w:t>.201</w:t>
      </w:r>
      <w:r>
        <w:t>7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r w:rsidRPr="007B05C0">
        <w:rPr>
          <w:b/>
          <w:bCs/>
        </w:rPr>
        <w:t xml:space="preserve">Predmet: </w:t>
      </w:r>
      <w:r w:rsidR="00AA3348">
        <w:t>Žalbe</w:t>
      </w:r>
      <w:r w:rsidRPr="007B05C0">
        <w:t xml:space="preserve"> zbog </w:t>
      </w:r>
      <w:r w:rsidR="00DD019B">
        <w:t>kršenja načela I i II Kodeksa novinara u te</w:t>
      </w:r>
      <w:r w:rsidR="00E05137">
        <w:t>kst</w:t>
      </w:r>
      <w:r w:rsidR="00DD019B">
        <w:t>ovima</w:t>
      </w:r>
      <w:r w:rsidR="00C522D6">
        <w:t xml:space="preserve"> </w:t>
      </w:r>
      <w:r w:rsidR="00C522D6" w:rsidRPr="002000B3">
        <w:rPr>
          <w:b/>
        </w:rPr>
        <w:t>“</w:t>
      </w:r>
      <w:r w:rsidR="00DD019B">
        <w:rPr>
          <w:b/>
        </w:rPr>
        <w:t>Željkina komisija u ofsajdu</w:t>
      </w:r>
      <w:r w:rsidR="00C522D6">
        <w:t>”</w:t>
      </w:r>
      <w:r w:rsidR="00DD019B">
        <w:t>, “</w:t>
      </w:r>
      <w:r w:rsidR="00DD019B" w:rsidRPr="00DD019B">
        <w:rPr>
          <w:b/>
        </w:rPr>
        <w:t>Raspisali konkurs, a otpustili 100 radnika</w:t>
      </w:r>
      <w:r w:rsidR="00DD019B">
        <w:t>”, “</w:t>
      </w:r>
      <w:r w:rsidR="00DD019B" w:rsidRPr="00DD019B">
        <w:rPr>
          <w:b/>
        </w:rPr>
        <w:t>Milošević dvije godine nezakonito prima platu</w:t>
      </w:r>
      <w:r w:rsidR="00DD019B">
        <w:t>”, “</w:t>
      </w:r>
      <w:r w:rsidR="00DD019B" w:rsidRPr="00DD019B">
        <w:rPr>
          <w:b/>
        </w:rPr>
        <w:t>Opština prodaje zemljište koje je u tuđem vlasništvu</w:t>
      </w:r>
      <w:r w:rsidR="00DD019B">
        <w:t>”</w:t>
      </w:r>
      <w:r w:rsidR="003F1F52">
        <w:t xml:space="preserve"> i “</w:t>
      </w:r>
      <w:r w:rsidR="003F1F52" w:rsidRPr="003F1F52">
        <w:rPr>
          <w:b/>
        </w:rPr>
        <w:t xml:space="preserve">U opštini Kolašin </w:t>
      </w:r>
      <w:r w:rsidR="00C12BCB">
        <w:rPr>
          <w:b/>
        </w:rPr>
        <w:t>i</w:t>
      </w:r>
      <w:r w:rsidR="003F1F52" w:rsidRPr="003F1F52">
        <w:rPr>
          <w:b/>
        </w:rPr>
        <w:t xml:space="preserve"> dalje rade od od 8 do 16 časova</w:t>
      </w:r>
      <w:r w:rsidR="003F1F52">
        <w:t>”</w:t>
      </w:r>
      <w:r w:rsidR="00DD019B">
        <w:t xml:space="preserve"> </w:t>
      </w:r>
      <w:r w:rsidR="00BB3206">
        <w:t xml:space="preserve">koji su objavljeni </w:t>
      </w:r>
      <w:r w:rsidR="00A66685">
        <w:t xml:space="preserve">03.02, </w:t>
      </w:r>
      <w:r w:rsidR="00BB3206">
        <w:t xml:space="preserve">23.02, </w:t>
      </w:r>
      <w:r w:rsidR="002C3A06">
        <w:t>01.03, 13.03 i</w:t>
      </w:r>
      <w:r w:rsidR="00AA3348">
        <w:t xml:space="preserve"> 31.03 2017 godine u “Dnevnim novinama.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D7769A" w:rsidRDefault="00D7769A" w:rsidP="00D7769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žalbe konstatuje da u navedenim tekstovima nije poštovano pravilo druge strane.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Novinarka nije našla za shodno, iako se u svim tekstovima bavila predsjednicom opštine i optužbama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njen rad, da da mogućnost i njoj da odgovori na niz objavljenih optužbi. U tekstovima </w:t>
      </w:r>
      <w:proofErr w:type="gramStart"/>
      <w:r>
        <w:rPr>
          <w:rFonts w:ascii="Times New Roman" w:hAnsi="Times New Roman" w:cs="Times New Roman"/>
          <w:sz w:val="24"/>
          <w:szCs w:val="24"/>
        </w:rPr>
        <w:t>nema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čak ni nagovještaja da je novinarka pokušala da ostvari bilo kakav kontakt sa predsjednicom Opštine. </w:t>
      </w:r>
      <w:proofErr w:type="gramStart"/>
      <w:r>
        <w:rPr>
          <w:rFonts w:ascii="Times New Roman" w:hAnsi="Times New Roman" w:cs="Times New Roman"/>
          <w:sz w:val="24"/>
          <w:szCs w:val="24"/>
        </w:rPr>
        <w:t>Ovo je veliki nedostatk svih analiziranih tekstova i kao rezultat ima jednostrano izvještavanje i davanje neobjektvne slike o događajima koje ima za temu.</w:t>
      </w:r>
      <w:proofErr w:type="gramEnd"/>
    </w:p>
    <w:p w:rsidR="00D7769A" w:rsidRDefault="00D7769A" w:rsidP="00D7769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E177F" w:rsidRPr="00D7769A" w:rsidRDefault="00D7769A" w:rsidP="00D7769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za žalbe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kraju zaključuje da je u svim tekstovima zbog jednostranosti i objavljivanja netačnih podataka prekršeno načelo I Kodeksa novinara, smjernica 1.2, koje se odnosi na tačnost i cjelovitost informacija.</w:t>
      </w:r>
    </w:p>
    <w:p w:rsidR="00AE177F" w:rsidRDefault="00AE177F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r w:rsidRPr="007B05C0">
        <w:rPr>
          <w:b/>
          <w:bCs/>
          <w:i/>
          <w:iCs/>
          <w:sz w:val="27"/>
          <w:szCs w:val="27"/>
        </w:rPr>
        <w:t>Obrazlo</w:t>
      </w:r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AA3348" w:rsidRDefault="007B05C0" w:rsidP="00AA3348">
      <w:pPr>
        <w:pStyle w:val="NormalWeb"/>
        <w:spacing w:after="0" w:afterAutospacing="0"/>
      </w:pPr>
      <w:r w:rsidRPr="001B213F">
        <w:t xml:space="preserve">Medijski Savjet </w:t>
      </w:r>
      <w:r w:rsidR="00AA3348">
        <w:t>za samoregulaciju je dobio žalbe</w:t>
      </w:r>
      <w:r w:rsidRPr="001B213F">
        <w:t xml:space="preserve"> od </w:t>
      </w:r>
      <w:r w:rsidR="00AA3348">
        <w:t>Željke Vuksanović, predsjednice opštine Kolašin</w:t>
      </w:r>
      <w:r w:rsidR="002000B3" w:rsidRPr="001B213F">
        <w:t xml:space="preserve">, zbog </w:t>
      </w:r>
      <w:r w:rsidR="00A66685">
        <w:t>kršenja načela I i</w:t>
      </w:r>
      <w:r w:rsidR="00AA3348">
        <w:t xml:space="preserve"> II Kodeksa novinara u tekstovima </w:t>
      </w:r>
      <w:r w:rsidR="00AA3348" w:rsidRPr="002000B3">
        <w:rPr>
          <w:b/>
        </w:rPr>
        <w:t>“</w:t>
      </w:r>
      <w:r w:rsidR="00AA3348">
        <w:rPr>
          <w:b/>
        </w:rPr>
        <w:t>Željkina komisija u ofsajdu</w:t>
      </w:r>
      <w:r w:rsidR="00AA3348">
        <w:t>”, “</w:t>
      </w:r>
      <w:r w:rsidR="00AA3348" w:rsidRPr="00DD019B">
        <w:rPr>
          <w:b/>
        </w:rPr>
        <w:t>Raspisali konkurs, a otpustili 100 radnika</w:t>
      </w:r>
      <w:r w:rsidR="00AA3348">
        <w:t>”, “</w:t>
      </w:r>
      <w:r w:rsidR="00AA3348" w:rsidRPr="00DD019B">
        <w:rPr>
          <w:b/>
        </w:rPr>
        <w:t>Milošević dvije godine nezakonito prima platu</w:t>
      </w:r>
      <w:r w:rsidR="00AA3348">
        <w:t>”, “</w:t>
      </w:r>
      <w:r w:rsidR="00AA3348" w:rsidRPr="00DD019B">
        <w:rPr>
          <w:b/>
        </w:rPr>
        <w:t>Opština prodaje zemljište koje je u tuđem vlasništvu</w:t>
      </w:r>
      <w:r w:rsidR="00AA3348">
        <w:t>” i “</w:t>
      </w:r>
      <w:r w:rsidR="00AA3348" w:rsidRPr="003F1F52">
        <w:rPr>
          <w:b/>
        </w:rPr>
        <w:t xml:space="preserve">U opštini Kolašin </w:t>
      </w:r>
      <w:r w:rsidR="00AA3348">
        <w:rPr>
          <w:b/>
        </w:rPr>
        <w:t>i</w:t>
      </w:r>
      <w:r w:rsidR="00AA3348" w:rsidRPr="003F1F52">
        <w:rPr>
          <w:b/>
        </w:rPr>
        <w:t xml:space="preserve"> dalje rade od od 8 do 16 časova</w:t>
      </w:r>
      <w:r w:rsidR="00AA3348">
        <w:t xml:space="preserve">” koji su objavljeni </w:t>
      </w:r>
      <w:r w:rsidR="00616791">
        <w:t xml:space="preserve">03.02, </w:t>
      </w:r>
      <w:r w:rsidR="000F0620">
        <w:t>23.02, 01.03, 13.03 i</w:t>
      </w:r>
      <w:r w:rsidR="00AA3348">
        <w:t xml:space="preserve"> 31.03</w:t>
      </w:r>
      <w:r w:rsidR="008007BE">
        <w:t>.</w:t>
      </w:r>
      <w:r w:rsidR="00AA3348">
        <w:t xml:space="preserve"> 2017 godine u “Dnevnim novinama</w:t>
      </w:r>
      <w:r w:rsidR="00616791">
        <w:rPr>
          <w:lang w:val="sr-Latn-CS"/>
        </w:rPr>
        <w:t>“</w:t>
      </w:r>
      <w:r w:rsidR="00AA3348">
        <w:t>.</w:t>
      </w:r>
      <w:r w:rsidR="00AE177F">
        <w:t xml:space="preserve"> Iako se radi o pojedinačnim žalbama Komisija za monitoring i žalbe je riješila da</w:t>
      </w:r>
      <w:r w:rsidR="00694FAF">
        <w:t xml:space="preserve"> spoji ove predmete</w:t>
      </w:r>
      <w:r w:rsidR="00F47FAF">
        <w:t>,</w:t>
      </w:r>
      <w:r w:rsidR="00694FAF">
        <w:t xml:space="preserve"> jer se radi o </w:t>
      </w:r>
      <w:r w:rsidR="00195975">
        <w:t xml:space="preserve">tematski sličnim </w:t>
      </w:r>
      <w:proofErr w:type="gramStart"/>
      <w:r w:rsidR="00195975">
        <w:t>ili</w:t>
      </w:r>
      <w:proofErr w:type="gramEnd"/>
      <w:r w:rsidR="00195975">
        <w:t xml:space="preserve"> istim predmetima</w:t>
      </w:r>
      <w:r w:rsidR="00694FAF">
        <w:t>.</w:t>
      </w:r>
    </w:p>
    <w:p w:rsidR="00694FAF" w:rsidRDefault="009C1592" w:rsidP="00AA3348">
      <w:pPr>
        <w:pStyle w:val="NormalWeb"/>
        <w:spacing w:after="0" w:afterAutospacing="0"/>
      </w:pPr>
      <w:r>
        <w:t>Svi nave</w:t>
      </w:r>
      <w:r w:rsidR="00195975">
        <w:t>deni tekstovi se bave stanjem u</w:t>
      </w:r>
      <w:r>
        <w:t xml:space="preserve"> kolašinsk</w:t>
      </w:r>
      <w:r w:rsidR="00195975">
        <w:t>oj</w:t>
      </w:r>
      <w:r>
        <w:t xml:space="preserve"> opštin</w:t>
      </w:r>
      <w:r w:rsidR="00195975">
        <w:t>i</w:t>
      </w:r>
      <w:r>
        <w:t xml:space="preserve"> i</w:t>
      </w:r>
      <w:r w:rsidR="00195975">
        <w:t xml:space="preserve"> </w:t>
      </w:r>
      <w:proofErr w:type="gramStart"/>
      <w:r w:rsidR="00195975">
        <w:t>radom</w:t>
      </w:r>
      <w:proofErr w:type="gramEnd"/>
      <w:r>
        <w:t xml:space="preserve"> predsjednic</w:t>
      </w:r>
      <w:r w:rsidR="00195975">
        <w:t>e opštine</w:t>
      </w:r>
      <w:r>
        <w:t xml:space="preserve"> Željk</w:t>
      </w:r>
      <w:r w:rsidR="00195975">
        <w:t>e</w:t>
      </w:r>
      <w:r>
        <w:t xml:space="preserve"> Vuksanović. </w:t>
      </w:r>
      <w:r w:rsidR="00195975">
        <w:t xml:space="preserve"> U tekstu </w:t>
      </w:r>
      <w:r w:rsidR="00195975" w:rsidRPr="002000B3">
        <w:rPr>
          <w:b/>
        </w:rPr>
        <w:t>“</w:t>
      </w:r>
      <w:r w:rsidR="00195975">
        <w:rPr>
          <w:b/>
        </w:rPr>
        <w:t>Željkina komisija u ofsajdu</w:t>
      </w:r>
      <w:r w:rsidR="00195975">
        <w:t>”</w:t>
      </w:r>
      <w:r w:rsidR="00856CD0">
        <w:t xml:space="preserve"> </w:t>
      </w:r>
      <w:proofErr w:type="gramStart"/>
      <w:r w:rsidR="00856CD0">
        <w:t>od</w:t>
      </w:r>
      <w:proofErr w:type="gramEnd"/>
      <w:r w:rsidR="00856CD0">
        <w:t xml:space="preserve"> 23.02.2017 g.</w:t>
      </w:r>
      <w:r w:rsidR="00C07817">
        <w:t xml:space="preserve"> za žaliteljku je sporan naslov, jer on ne odslikava istinite činjenice. </w:t>
      </w:r>
      <w:proofErr w:type="gramStart"/>
      <w:r w:rsidR="00C07817">
        <w:t>Ona je dostavila dokument iz koga se vidi da je</w:t>
      </w:r>
      <w:r w:rsidR="00AE3D66">
        <w:t xml:space="preserve"> opštinsku Komisiju za žalbe formirala prethodna vlast još 2013 godine.</w:t>
      </w:r>
      <w:proofErr w:type="gramEnd"/>
      <w:r w:rsidR="00AE3D66">
        <w:t xml:space="preserve"> Takođe tvrdnja u tekstu da </w:t>
      </w:r>
      <w:proofErr w:type="gramStart"/>
      <w:r w:rsidR="00AE3D66">
        <w:t>nema</w:t>
      </w:r>
      <w:proofErr w:type="gramEnd"/>
      <w:r w:rsidR="00AE3D66">
        <w:t xml:space="preserve"> dokaza da je Srećko Rakočević predložen za mjesto u Komisiji za žalbe negirana je priloženim orginalnim dokumentima da je Rakočevć i predložen i imenovan u pomenutu komisiju</w:t>
      </w:r>
      <w:r w:rsidR="00616791">
        <w:t xml:space="preserve"> </w:t>
      </w:r>
      <w:r w:rsidR="00616791">
        <w:lastRenderedPageBreak/>
        <w:t>2013 godine</w:t>
      </w:r>
      <w:r w:rsidR="00AE3D66">
        <w:t>.</w:t>
      </w:r>
      <w:r w:rsidR="00AA03B3">
        <w:t xml:space="preserve"> Iako tekst iznosi više optužbi </w:t>
      </w:r>
      <w:proofErr w:type="gramStart"/>
      <w:r w:rsidR="00AA03B3">
        <w:t>od</w:t>
      </w:r>
      <w:proofErr w:type="gramEnd"/>
      <w:r w:rsidR="00AA03B3">
        <w:t xml:space="preserve"> strane jednog radnika na račun predsjednice opštine njen stav o pomenut</w:t>
      </w:r>
      <w:r w:rsidR="00856CD0">
        <w:t>i</w:t>
      </w:r>
      <w:r w:rsidR="00AA03B3">
        <w:t>m</w:t>
      </w:r>
      <w:r w:rsidR="00856CD0">
        <w:t xml:space="preserve"> optužbama</w:t>
      </w:r>
      <w:r w:rsidR="00AA03B3">
        <w:t xml:space="preserve"> nije zatražen.</w:t>
      </w:r>
      <w:r w:rsidR="00616791">
        <w:t xml:space="preserve"> </w:t>
      </w:r>
      <w:proofErr w:type="gramStart"/>
      <w:r w:rsidR="00616791">
        <w:t>Tekst se inače bavi nalazima</w:t>
      </w:r>
      <w:r w:rsidR="00F47FAF">
        <w:t xml:space="preserve"> Upravne</w:t>
      </w:r>
      <w:r w:rsidR="00616791">
        <w:t xml:space="preserve"> inspekcije o radu opštinske Komisije za žalbe.</w:t>
      </w:r>
      <w:proofErr w:type="gramEnd"/>
      <w:r w:rsidR="00616791">
        <w:t xml:space="preserve"> </w:t>
      </w:r>
    </w:p>
    <w:p w:rsidR="00AA03B3" w:rsidRDefault="00856CD0" w:rsidP="00AA3348">
      <w:pPr>
        <w:pStyle w:val="NormalWeb"/>
        <w:spacing w:after="0" w:afterAutospacing="0"/>
      </w:pPr>
      <w:r>
        <w:t>U t</w:t>
      </w:r>
      <w:r w:rsidR="00AA03B3">
        <w:t>ekst</w:t>
      </w:r>
      <w:r>
        <w:t>u</w:t>
      </w:r>
      <w:r w:rsidR="00AA03B3">
        <w:t xml:space="preserve"> “</w:t>
      </w:r>
      <w:r w:rsidR="00AA03B3" w:rsidRPr="00DD019B">
        <w:rPr>
          <w:b/>
        </w:rPr>
        <w:t xml:space="preserve">Raspisali konkurs, </w:t>
      </w:r>
      <w:proofErr w:type="gramStart"/>
      <w:r w:rsidR="00AA03B3" w:rsidRPr="00DD019B">
        <w:rPr>
          <w:b/>
        </w:rPr>
        <w:t>a</w:t>
      </w:r>
      <w:proofErr w:type="gramEnd"/>
      <w:r w:rsidR="00AA03B3" w:rsidRPr="00DD019B">
        <w:rPr>
          <w:b/>
        </w:rPr>
        <w:t xml:space="preserve"> otpustili 100 radnika</w:t>
      </w:r>
      <w:r w:rsidR="00AA03B3">
        <w:t xml:space="preserve">” </w:t>
      </w:r>
      <w:r>
        <w:t>spor</w:t>
      </w:r>
      <w:r w:rsidR="00AA03B3">
        <w:t>an je po žaliteljki</w:t>
      </w:r>
      <w:r>
        <w:t xml:space="preserve"> nadnaslov “</w:t>
      </w:r>
      <w:r w:rsidRPr="00856CD0">
        <w:rPr>
          <w:b/>
        </w:rPr>
        <w:t>Nema kraja problemima u Kolašinu</w:t>
      </w:r>
      <w:r>
        <w:t>”</w:t>
      </w:r>
      <w:r w:rsidR="00AA03B3">
        <w:t xml:space="preserve"> </w:t>
      </w:r>
      <w:r>
        <w:t xml:space="preserve">i tvrdnja da su radnici u kolašinskoj opštini nezakonito otpušteni. Vuksanović tvrdi da pravosnažna odluka nije donijeta u sporu koji opština vodi </w:t>
      </w:r>
      <w:proofErr w:type="gramStart"/>
      <w:r>
        <w:t>sa</w:t>
      </w:r>
      <w:proofErr w:type="gramEnd"/>
      <w:r>
        <w:t xml:space="preserve"> radnicima tako da tvrdnja o zakonitosti ili nezakonitosti nečijeg otpuštanja može biti izrečena samo nakon presude </w:t>
      </w:r>
      <w:r w:rsidR="00616791">
        <w:t>suda. U te</w:t>
      </w:r>
      <w:r>
        <w:t>k</w:t>
      </w:r>
      <w:r w:rsidR="00616791">
        <w:t>s</w:t>
      </w:r>
      <w:r>
        <w:t xml:space="preserve">tu koji se bavi otpuštanjem bivših radnika i primanja novih, </w:t>
      </w:r>
      <w:proofErr w:type="gramStart"/>
      <w:r>
        <w:t>nema</w:t>
      </w:r>
      <w:proofErr w:type="gramEnd"/>
      <w:r>
        <w:t xml:space="preserve"> mišljenja i stava predsjednice opštine</w:t>
      </w:r>
      <w:r w:rsidR="00616791">
        <w:t>, iako je ona optužena za navodne nepravilnosti</w:t>
      </w:r>
      <w:r>
        <w:t>.</w:t>
      </w:r>
    </w:p>
    <w:p w:rsidR="00524D7A" w:rsidRDefault="007047AB" w:rsidP="00AA3348">
      <w:pPr>
        <w:pStyle w:val="NormalWeb"/>
        <w:spacing w:after="0" w:afterAutospacing="0"/>
      </w:pPr>
      <w:r>
        <w:t xml:space="preserve">Željka Vuksanović </w:t>
      </w:r>
      <w:r w:rsidR="00616791">
        <w:t xml:space="preserve">u žalbi </w:t>
      </w:r>
      <w:r>
        <w:t xml:space="preserve">za tekst </w:t>
      </w:r>
      <w:proofErr w:type="gramStart"/>
      <w:r>
        <w:t>sa</w:t>
      </w:r>
      <w:proofErr w:type="gramEnd"/>
      <w:r>
        <w:t xml:space="preserve"> naslovom “</w:t>
      </w:r>
      <w:r w:rsidRPr="00DD019B">
        <w:rPr>
          <w:b/>
        </w:rPr>
        <w:t>Milošević dvije godine nezakonito prima platu</w:t>
      </w:r>
      <w:r>
        <w:t>” od 01.03.2017, tvrdi da je senzacionalistički i da navodi na pogrešan zaključak.</w:t>
      </w:r>
      <w:r w:rsidR="006E24F9">
        <w:t xml:space="preserve"> Za nju je sporan i komentar novinarke koja je nalaze Upravne inspekcije okarakterisala </w:t>
      </w:r>
      <w:proofErr w:type="gramStart"/>
      <w:r w:rsidR="006E24F9">
        <w:t>kao :</w:t>
      </w:r>
      <w:proofErr w:type="gramEnd"/>
      <w:r w:rsidR="006E24F9">
        <w:t>”..</w:t>
      </w:r>
      <w:proofErr w:type="gramStart"/>
      <w:r w:rsidR="006E24F9" w:rsidRPr="00113660">
        <w:rPr>
          <w:i/>
        </w:rPr>
        <w:t>još</w:t>
      </w:r>
      <w:proofErr w:type="gramEnd"/>
      <w:r w:rsidR="006E24F9" w:rsidRPr="00113660">
        <w:rPr>
          <w:i/>
        </w:rPr>
        <w:t xml:space="preserve"> jedan nalaz odnosno dokaz o bezakonju koje vlada u kolašinskoj opštini</w:t>
      </w:r>
      <w:r w:rsidR="006E24F9">
        <w:t xml:space="preserve">”. </w:t>
      </w:r>
      <w:proofErr w:type="gramStart"/>
      <w:r w:rsidR="006E24F9">
        <w:t>Pomenuti tekst se bavi nalazima Upravne inspekcije vezano za povraćaj otpremnine koju je potpredsjednik opštine Đuro Milošević dobio 2013 godine.</w:t>
      </w:r>
      <w:proofErr w:type="gramEnd"/>
      <w:r w:rsidR="006E24F9">
        <w:t xml:space="preserve"> U tekstu </w:t>
      </w:r>
      <w:r w:rsidR="008007BE">
        <w:t>je pored novinarke nalaz inspek</w:t>
      </w:r>
      <w:r w:rsidR="006E24F9">
        <w:t xml:space="preserve">cije komentarisao Dragoljub Bukilić član radnog tijela “Za zakon i pravdu”. </w:t>
      </w:r>
      <w:r w:rsidR="007D77E9">
        <w:t xml:space="preserve">Izjava nije uzeta </w:t>
      </w:r>
      <w:proofErr w:type="gramStart"/>
      <w:r w:rsidR="007D77E9">
        <w:t>od</w:t>
      </w:r>
      <w:proofErr w:type="gramEnd"/>
      <w:r w:rsidR="007D77E9">
        <w:t xml:space="preserve"> predsjednice opštine niti od Đura Miloševića.</w:t>
      </w:r>
    </w:p>
    <w:p w:rsidR="00AA3348" w:rsidRDefault="00AA3348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A3348" w:rsidRDefault="00AB677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="00FA0061" w:rsidRPr="00FA0061">
        <w:rPr>
          <w:rFonts w:ascii="Times New Roman" w:hAnsi="Times New Roman" w:cs="Times New Roman"/>
          <w:sz w:val="24"/>
          <w:szCs w:val="24"/>
        </w:rPr>
        <w:t>“</w:t>
      </w:r>
      <w:r w:rsidR="00FA0061" w:rsidRPr="00FA0061">
        <w:rPr>
          <w:rFonts w:ascii="Times New Roman" w:hAnsi="Times New Roman" w:cs="Times New Roman"/>
          <w:b/>
          <w:sz w:val="24"/>
          <w:szCs w:val="24"/>
        </w:rPr>
        <w:t>Opština prodaje zemljište koje je u tuđem vlasništvu</w:t>
      </w:r>
      <w:r w:rsidR="00FA0061" w:rsidRPr="00FA006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13.03.2017 bavi se prodajom jedne opštinske parcele hotelu Šeraton u Kolašinu. Predsjednica opštine u žalbi tvrdi da </w:t>
      </w:r>
      <w:r w:rsidR="00D367D5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="00D367D5">
        <w:rPr>
          <w:rFonts w:ascii="Times New Roman" w:hAnsi="Times New Roman" w:cs="Times New Roman"/>
          <w:sz w:val="24"/>
          <w:szCs w:val="24"/>
        </w:rPr>
        <w:t xml:space="preserve">opština  </w:t>
      </w:r>
      <w:r w:rsidR="00616791">
        <w:rPr>
          <w:rFonts w:ascii="Times New Roman" w:hAnsi="Times New Roman" w:cs="Times New Roman"/>
          <w:sz w:val="24"/>
          <w:szCs w:val="24"/>
        </w:rPr>
        <w:t>usvojila</w:t>
      </w:r>
      <w:proofErr w:type="gramEnd"/>
      <w:r w:rsidR="00616791">
        <w:rPr>
          <w:rFonts w:ascii="Times New Roman" w:hAnsi="Times New Roman" w:cs="Times New Roman"/>
          <w:sz w:val="24"/>
          <w:szCs w:val="24"/>
        </w:rPr>
        <w:t xml:space="preserve"> </w:t>
      </w:r>
      <w:r w:rsidR="00D367D5">
        <w:rPr>
          <w:rFonts w:ascii="Times New Roman" w:hAnsi="Times New Roman" w:cs="Times New Roman"/>
          <w:sz w:val="24"/>
          <w:szCs w:val="24"/>
        </w:rPr>
        <w:t>pogrešn</w:t>
      </w:r>
      <w:r w:rsidR="00616791">
        <w:rPr>
          <w:rFonts w:ascii="Times New Roman" w:hAnsi="Times New Roman" w:cs="Times New Roman"/>
          <w:sz w:val="24"/>
          <w:szCs w:val="24"/>
        </w:rPr>
        <w:t>u</w:t>
      </w:r>
      <w:r w:rsidR="00D367D5">
        <w:rPr>
          <w:rFonts w:ascii="Times New Roman" w:hAnsi="Times New Roman" w:cs="Times New Roman"/>
          <w:sz w:val="24"/>
          <w:szCs w:val="24"/>
        </w:rPr>
        <w:t xml:space="preserve"> odluk</w:t>
      </w:r>
      <w:r w:rsidR="00616791">
        <w:rPr>
          <w:rFonts w:ascii="Times New Roman" w:hAnsi="Times New Roman" w:cs="Times New Roman"/>
          <w:sz w:val="24"/>
          <w:szCs w:val="24"/>
        </w:rPr>
        <w:t>u</w:t>
      </w:r>
      <w:r w:rsidR="00D367D5">
        <w:rPr>
          <w:rFonts w:ascii="Times New Roman" w:hAnsi="Times New Roman" w:cs="Times New Roman"/>
          <w:sz w:val="24"/>
          <w:szCs w:val="24"/>
        </w:rPr>
        <w:t xml:space="preserve"> zbog </w:t>
      </w:r>
      <w:r w:rsidR="00616791">
        <w:rPr>
          <w:rFonts w:ascii="Times New Roman" w:hAnsi="Times New Roman" w:cs="Times New Roman"/>
          <w:sz w:val="24"/>
          <w:szCs w:val="24"/>
        </w:rPr>
        <w:t>netačnih</w:t>
      </w:r>
      <w:r w:rsidR="00D367D5">
        <w:rPr>
          <w:rFonts w:ascii="Times New Roman" w:hAnsi="Times New Roman" w:cs="Times New Roman"/>
          <w:sz w:val="24"/>
          <w:szCs w:val="24"/>
        </w:rPr>
        <w:t xml:space="preserve"> podataka koje im je Uprava za nekretnine dostavila</w:t>
      </w:r>
      <w:r w:rsidR="001D4776">
        <w:rPr>
          <w:rFonts w:ascii="Times New Roman" w:hAnsi="Times New Roman" w:cs="Times New Roman"/>
          <w:sz w:val="24"/>
          <w:szCs w:val="24"/>
        </w:rPr>
        <w:t>, pa je zbog toga morala održati još jednu sjednicu na kojoj bi se poništila prethodna i usvojila nova odluka o prodaji nepokretnosti sa tačnim podacima</w:t>
      </w:r>
      <w:r w:rsidR="00D367D5">
        <w:rPr>
          <w:rFonts w:ascii="Times New Roman" w:hAnsi="Times New Roman" w:cs="Times New Roman"/>
          <w:sz w:val="24"/>
          <w:szCs w:val="24"/>
        </w:rPr>
        <w:t>.</w:t>
      </w:r>
      <w:r w:rsidR="00486754">
        <w:rPr>
          <w:rFonts w:ascii="Times New Roman" w:hAnsi="Times New Roman" w:cs="Times New Roman"/>
          <w:sz w:val="24"/>
          <w:szCs w:val="24"/>
        </w:rPr>
        <w:t xml:space="preserve"> Vuksanović posebno ističe da je neistinito da je ona upisivala tuđe zemljište </w:t>
      </w:r>
      <w:proofErr w:type="gramStart"/>
      <w:r w:rsidR="0048675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86754">
        <w:rPr>
          <w:rFonts w:ascii="Times New Roman" w:hAnsi="Times New Roman" w:cs="Times New Roman"/>
          <w:sz w:val="24"/>
          <w:szCs w:val="24"/>
        </w:rPr>
        <w:t xml:space="preserve"> ime Opštine, a zatim isto prodavala vlasniku. </w:t>
      </w:r>
      <w:proofErr w:type="gramStart"/>
      <w:r w:rsidR="00486754">
        <w:rPr>
          <w:rFonts w:ascii="Times New Roman" w:hAnsi="Times New Roman" w:cs="Times New Roman"/>
          <w:sz w:val="24"/>
          <w:szCs w:val="24"/>
        </w:rPr>
        <w:t xml:space="preserve">Takođe navodi da je u tekstu objavljena i neistina da je ona bila direktorica </w:t>
      </w:r>
      <w:r w:rsidR="00BF4B21">
        <w:rPr>
          <w:rFonts w:ascii="Times New Roman" w:hAnsi="Times New Roman" w:cs="Times New Roman"/>
          <w:sz w:val="24"/>
          <w:szCs w:val="24"/>
        </w:rPr>
        <w:t>Poreske uprave u Kolašinu.</w:t>
      </w:r>
      <w:proofErr w:type="gramEnd"/>
      <w:r w:rsidR="00BF4B21">
        <w:rPr>
          <w:rFonts w:ascii="Times New Roman" w:hAnsi="Times New Roman" w:cs="Times New Roman"/>
          <w:sz w:val="24"/>
          <w:szCs w:val="24"/>
        </w:rPr>
        <w:t xml:space="preserve"> Tekst </w:t>
      </w:r>
      <w:r w:rsidR="00BF4B21" w:rsidRPr="00FA0061">
        <w:rPr>
          <w:rFonts w:ascii="Times New Roman" w:hAnsi="Times New Roman" w:cs="Times New Roman"/>
          <w:sz w:val="24"/>
          <w:szCs w:val="24"/>
        </w:rPr>
        <w:t>“</w:t>
      </w:r>
      <w:r w:rsidR="00BF4B21" w:rsidRPr="00FA0061">
        <w:rPr>
          <w:rFonts w:ascii="Times New Roman" w:hAnsi="Times New Roman" w:cs="Times New Roman"/>
          <w:b/>
          <w:sz w:val="24"/>
          <w:szCs w:val="24"/>
        </w:rPr>
        <w:t>Opština prodaje zemljište koje je u tuđem vlasništvu</w:t>
      </w:r>
      <w:r w:rsidR="00BF4B21" w:rsidRPr="00FA0061">
        <w:rPr>
          <w:rFonts w:ascii="Times New Roman" w:hAnsi="Times New Roman" w:cs="Times New Roman"/>
          <w:sz w:val="24"/>
          <w:szCs w:val="24"/>
        </w:rPr>
        <w:t>”</w:t>
      </w:r>
      <w:r w:rsidR="00BF4B21">
        <w:rPr>
          <w:rFonts w:ascii="Times New Roman" w:hAnsi="Times New Roman" w:cs="Times New Roman"/>
          <w:sz w:val="24"/>
          <w:szCs w:val="24"/>
        </w:rPr>
        <w:t xml:space="preserve"> obrađuje temu prodaje jedne parcele u Kolašinu i prenosi niz optužbi Odborničkog kluba Grupa birača </w:t>
      </w:r>
      <w:proofErr w:type="gramStart"/>
      <w:r w:rsidR="00BF4B2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BF4B21">
        <w:rPr>
          <w:rFonts w:ascii="Times New Roman" w:hAnsi="Times New Roman" w:cs="Times New Roman"/>
          <w:sz w:val="24"/>
          <w:szCs w:val="24"/>
        </w:rPr>
        <w:t xml:space="preserve"> račun predsjednice opštine tim povodom.</w:t>
      </w:r>
      <w:r w:rsidR="005E6B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BEE">
        <w:rPr>
          <w:rFonts w:ascii="Times New Roman" w:hAnsi="Times New Roman" w:cs="Times New Roman"/>
          <w:sz w:val="24"/>
          <w:szCs w:val="24"/>
        </w:rPr>
        <w:t>Stav predsjednice povodom navedenih optužbi nije zatražen.</w:t>
      </w:r>
      <w:proofErr w:type="gramEnd"/>
    </w:p>
    <w:p w:rsidR="005E6BEE" w:rsidRDefault="005E6BEE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E6BEE" w:rsidRDefault="005E6BEE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tekstu </w:t>
      </w:r>
      <w:r w:rsidRPr="005E6BEE">
        <w:rPr>
          <w:rFonts w:ascii="Times New Roman" w:hAnsi="Times New Roman" w:cs="Times New Roman"/>
          <w:sz w:val="24"/>
          <w:szCs w:val="24"/>
        </w:rPr>
        <w:t>“</w:t>
      </w:r>
      <w:r w:rsidRPr="005E6BEE">
        <w:rPr>
          <w:rFonts w:ascii="Times New Roman" w:hAnsi="Times New Roman" w:cs="Times New Roman"/>
          <w:b/>
          <w:sz w:val="24"/>
          <w:szCs w:val="24"/>
        </w:rPr>
        <w:t xml:space="preserve">U opštini Kolašin i dalje rade </w:t>
      </w:r>
      <w:proofErr w:type="gramStart"/>
      <w:r w:rsidRPr="005E6BEE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5E6BEE">
        <w:rPr>
          <w:rFonts w:ascii="Times New Roman" w:hAnsi="Times New Roman" w:cs="Times New Roman"/>
          <w:b/>
          <w:sz w:val="24"/>
          <w:szCs w:val="24"/>
        </w:rPr>
        <w:t xml:space="preserve"> od 8 do 16 časova</w:t>
      </w:r>
      <w:r w:rsidRPr="005E6BE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za žaliteljku Vuksanović je sporna tvrdnja da opština Kolašin ne poštuje preporuke Vlade i ne želi da uvede novo radno vrijeme</w:t>
      </w:r>
      <w:r w:rsidR="00B72ACC">
        <w:rPr>
          <w:rFonts w:ascii="Times New Roman" w:hAnsi="Times New Roman" w:cs="Times New Roman"/>
          <w:sz w:val="24"/>
          <w:szCs w:val="24"/>
        </w:rPr>
        <w:t xml:space="preserve"> od 7 do 15 časova. </w:t>
      </w:r>
      <w:proofErr w:type="gramStart"/>
      <w:r w:rsidR="00B72ACC">
        <w:rPr>
          <w:rFonts w:ascii="Times New Roman" w:hAnsi="Times New Roman" w:cs="Times New Roman"/>
          <w:sz w:val="24"/>
          <w:szCs w:val="24"/>
        </w:rPr>
        <w:t>Smatra da je objavljen</w:t>
      </w:r>
      <w:r w:rsidR="00113660">
        <w:rPr>
          <w:rFonts w:ascii="Times New Roman" w:hAnsi="Times New Roman" w:cs="Times New Roman"/>
          <w:sz w:val="24"/>
          <w:szCs w:val="24"/>
        </w:rPr>
        <w:t>a</w:t>
      </w:r>
      <w:r w:rsidR="00B72ACC">
        <w:rPr>
          <w:rFonts w:ascii="Times New Roman" w:hAnsi="Times New Roman" w:cs="Times New Roman"/>
          <w:sz w:val="24"/>
          <w:szCs w:val="24"/>
        </w:rPr>
        <w:t xml:space="preserve"> neistina</w:t>
      </w:r>
      <w:r w:rsidR="00113660">
        <w:rPr>
          <w:rFonts w:ascii="Times New Roman" w:hAnsi="Times New Roman" w:cs="Times New Roman"/>
          <w:sz w:val="24"/>
          <w:szCs w:val="24"/>
        </w:rPr>
        <w:t>,</w:t>
      </w:r>
      <w:r w:rsidR="00B72ACC">
        <w:rPr>
          <w:rFonts w:ascii="Times New Roman" w:hAnsi="Times New Roman" w:cs="Times New Roman"/>
          <w:sz w:val="24"/>
          <w:szCs w:val="24"/>
        </w:rPr>
        <w:t xml:space="preserve"> jer radn</w:t>
      </w:r>
      <w:r w:rsidR="00113660">
        <w:rPr>
          <w:rFonts w:ascii="Times New Roman" w:hAnsi="Times New Roman" w:cs="Times New Roman"/>
          <w:sz w:val="24"/>
          <w:szCs w:val="24"/>
        </w:rPr>
        <w:t>o</w:t>
      </w:r>
      <w:r w:rsidR="00B72ACC">
        <w:rPr>
          <w:rFonts w:ascii="Times New Roman" w:hAnsi="Times New Roman" w:cs="Times New Roman"/>
          <w:sz w:val="24"/>
          <w:szCs w:val="24"/>
        </w:rPr>
        <w:t xml:space="preserve"> vrijeme u lok</w:t>
      </w:r>
      <w:r w:rsidR="00113660">
        <w:rPr>
          <w:rFonts w:ascii="Times New Roman" w:hAnsi="Times New Roman" w:cs="Times New Roman"/>
          <w:sz w:val="24"/>
          <w:szCs w:val="24"/>
        </w:rPr>
        <w:t>a</w:t>
      </w:r>
      <w:r w:rsidR="00B72ACC">
        <w:rPr>
          <w:rFonts w:ascii="Times New Roman" w:hAnsi="Times New Roman" w:cs="Times New Roman"/>
          <w:sz w:val="24"/>
          <w:szCs w:val="24"/>
        </w:rPr>
        <w:t>lnim uprav</w:t>
      </w:r>
      <w:r w:rsidR="00113660">
        <w:rPr>
          <w:rFonts w:ascii="Times New Roman" w:hAnsi="Times New Roman" w:cs="Times New Roman"/>
          <w:sz w:val="24"/>
          <w:szCs w:val="24"/>
        </w:rPr>
        <w:t>ama određ</w:t>
      </w:r>
      <w:r w:rsidR="00B72ACC">
        <w:rPr>
          <w:rFonts w:ascii="Times New Roman" w:hAnsi="Times New Roman" w:cs="Times New Roman"/>
          <w:sz w:val="24"/>
          <w:szCs w:val="24"/>
        </w:rPr>
        <w:t>uje predsjednik Opštine.</w:t>
      </w:r>
      <w:proofErr w:type="gramEnd"/>
      <w:r w:rsidR="00B72ACC">
        <w:rPr>
          <w:rFonts w:ascii="Times New Roman" w:hAnsi="Times New Roman" w:cs="Times New Roman"/>
          <w:sz w:val="24"/>
          <w:szCs w:val="24"/>
        </w:rPr>
        <w:t xml:space="preserve"> Tekst ima nadnaslov </w:t>
      </w:r>
      <w:r w:rsidR="00B72ACC" w:rsidRPr="00B72ACC">
        <w:rPr>
          <w:rFonts w:ascii="Times New Roman" w:hAnsi="Times New Roman" w:cs="Times New Roman"/>
          <w:b/>
          <w:sz w:val="24"/>
          <w:szCs w:val="24"/>
        </w:rPr>
        <w:t>“Ne poštuje preporuke Vlade”</w:t>
      </w:r>
      <w:r w:rsidR="00B72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ACC">
        <w:rPr>
          <w:rFonts w:ascii="Times New Roman" w:hAnsi="Times New Roman" w:cs="Times New Roman"/>
          <w:sz w:val="24"/>
          <w:szCs w:val="24"/>
        </w:rPr>
        <w:t xml:space="preserve">i iznosi optužbe sindikalne organizacije lokalne </w:t>
      </w:r>
      <w:r w:rsidR="00B72ACC" w:rsidRPr="00982C34">
        <w:rPr>
          <w:rFonts w:ascii="Times New Roman" w:hAnsi="Times New Roman" w:cs="Times New Roman"/>
          <w:sz w:val="24"/>
          <w:szCs w:val="24"/>
        </w:rPr>
        <w:t>uprave</w:t>
      </w:r>
      <w:r w:rsidRPr="00982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C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82C34">
        <w:rPr>
          <w:rFonts w:ascii="Times New Roman" w:hAnsi="Times New Roman" w:cs="Times New Roman"/>
          <w:sz w:val="24"/>
          <w:szCs w:val="24"/>
        </w:rPr>
        <w:t xml:space="preserve"> račun predsjednice Opštine zbog toga što ne želi da uskladi radn</w:t>
      </w:r>
      <w:r w:rsidR="00113660">
        <w:rPr>
          <w:rFonts w:ascii="Times New Roman" w:hAnsi="Times New Roman" w:cs="Times New Roman"/>
          <w:sz w:val="24"/>
          <w:szCs w:val="24"/>
        </w:rPr>
        <w:t>o</w:t>
      </w:r>
      <w:r w:rsidR="00982C34">
        <w:rPr>
          <w:rFonts w:ascii="Times New Roman" w:hAnsi="Times New Roman" w:cs="Times New Roman"/>
          <w:sz w:val="24"/>
          <w:szCs w:val="24"/>
        </w:rPr>
        <w:t xml:space="preserve"> vrijeme u opštini sa radnim vremenom koje je usvojeno u Vladi Crne Gore. </w:t>
      </w:r>
      <w:proofErr w:type="gramStart"/>
      <w:r w:rsidR="00982C34">
        <w:rPr>
          <w:rFonts w:ascii="Times New Roman" w:hAnsi="Times New Roman" w:cs="Times New Roman"/>
          <w:sz w:val="24"/>
          <w:szCs w:val="24"/>
        </w:rPr>
        <w:t>Stav predsjednice Opštine po ovom pitanju nije uzet.</w:t>
      </w:r>
      <w:proofErr w:type="gramEnd"/>
    </w:p>
    <w:p w:rsidR="00982C34" w:rsidRDefault="00982C34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82C34" w:rsidRDefault="0092773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Medijski savjet za samoregulaciju je povodom navedenih žalbi zatražio stav redakcije “Dnevnih novina”.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Ni poslije dužeg čekanja odgovor nijesmo dobili, tako da smo navedene žalbe razmatrali bez stava novinara i redakcije.</w:t>
      </w:r>
      <w:proofErr w:type="gramEnd"/>
    </w:p>
    <w:p w:rsidR="000D4032" w:rsidRDefault="000D4032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D4032" w:rsidRPr="00627AE5" w:rsidRDefault="003067A6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Komisija za žalbe je konstatovala da se</w:t>
      </w:r>
      <w:r w:rsidR="002451C9">
        <w:rPr>
          <w:rFonts w:ascii="Times New Roman" w:hAnsi="Times New Roman" w:cs="Times New Roman"/>
          <w:sz w:val="24"/>
          <w:szCs w:val="24"/>
        </w:rPr>
        <w:t xml:space="preserve"> u svih pet navedenih</w:t>
      </w:r>
      <w:r>
        <w:rPr>
          <w:rFonts w:ascii="Times New Roman" w:hAnsi="Times New Roman" w:cs="Times New Roman"/>
          <w:sz w:val="24"/>
          <w:szCs w:val="24"/>
        </w:rPr>
        <w:t xml:space="preserve"> tekstova </w:t>
      </w:r>
      <w:r w:rsidR="002451C9">
        <w:rPr>
          <w:rFonts w:ascii="Times New Roman" w:hAnsi="Times New Roman" w:cs="Times New Roman"/>
          <w:sz w:val="24"/>
          <w:szCs w:val="24"/>
        </w:rPr>
        <w:t xml:space="preserve">novinarka Dnevnih novina bavila </w:t>
      </w:r>
      <w:proofErr w:type="gramStart"/>
      <w:r w:rsidR="002451C9">
        <w:rPr>
          <w:rFonts w:ascii="Times New Roman" w:hAnsi="Times New Roman" w:cs="Times New Roman"/>
          <w:sz w:val="24"/>
          <w:szCs w:val="24"/>
        </w:rPr>
        <w:t>radom</w:t>
      </w:r>
      <w:proofErr w:type="gramEnd"/>
      <w:r w:rsidR="00924580">
        <w:rPr>
          <w:rFonts w:ascii="Times New Roman" w:hAnsi="Times New Roman" w:cs="Times New Roman"/>
          <w:sz w:val="24"/>
          <w:szCs w:val="24"/>
        </w:rPr>
        <w:t xml:space="preserve"> predsjednice opštine Kolašin</w:t>
      </w:r>
      <w:r w:rsidR="00FB3DC2">
        <w:rPr>
          <w:rFonts w:ascii="Times New Roman" w:hAnsi="Times New Roman" w:cs="Times New Roman"/>
          <w:sz w:val="24"/>
          <w:szCs w:val="24"/>
        </w:rPr>
        <w:t xml:space="preserve"> i da svi tekstovi</w:t>
      </w:r>
      <w:r w:rsidR="00924580">
        <w:rPr>
          <w:rFonts w:ascii="Times New Roman" w:hAnsi="Times New Roman" w:cs="Times New Roman"/>
          <w:sz w:val="24"/>
          <w:szCs w:val="24"/>
        </w:rPr>
        <w:t xml:space="preserve"> </w:t>
      </w:r>
      <w:r w:rsidR="00113660">
        <w:rPr>
          <w:rFonts w:ascii="Times New Roman" w:hAnsi="Times New Roman" w:cs="Times New Roman"/>
          <w:sz w:val="24"/>
          <w:szCs w:val="24"/>
        </w:rPr>
        <w:t>imaju kritički odnos prema njeni</w:t>
      </w:r>
      <w:r w:rsidR="00924580">
        <w:rPr>
          <w:rFonts w:ascii="Times New Roman" w:hAnsi="Times New Roman" w:cs="Times New Roman"/>
          <w:sz w:val="24"/>
          <w:szCs w:val="24"/>
        </w:rPr>
        <w:t xml:space="preserve">m </w:t>
      </w:r>
      <w:r w:rsidR="00113660">
        <w:rPr>
          <w:rFonts w:ascii="Times New Roman" w:hAnsi="Times New Roman" w:cs="Times New Roman"/>
          <w:sz w:val="24"/>
          <w:szCs w:val="24"/>
        </w:rPr>
        <w:t>poslovnim aktivnostima</w:t>
      </w:r>
      <w:r w:rsidR="00924580">
        <w:rPr>
          <w:rFonts w:ascii="Times New Roman" w:hAnsi="Times New Roman" w:cs="Times New Roman"/>
          <w:sz w:val="24"/>
          <w:szCs w:val="24"/>
        </w:rPr>
        <w:t>.</w:t>
      </w:r>
      <w:r w:rsidR="00627AE5">
        <w:rPr>
          <w:rFonts w:ascii="Times New Roman" w:hAnsi="Times New Roman" w:cs="Times New Roman"/>
          <w:sz w:val="24"/>
          <w:szCs w:val="24"/>
        </w:rPr>
        <w:t xml:space="preserve"> Radi se o kratkim tekstovima koji uglavnom prenose optužbe predstavnika neke </w:t>
      </w:r>
      <w:proofErr w:type="gramStart"/>
      <w:r w:rsidR="00627AE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27AE5">
        <w:rPr>
          <w:rFonts w:ascii="Times New Roman" w:hAnsi="Times New Roman" w:cs="Times New Roman"/>
          <w:sz w:val="24"/>
          <w:szCs w:val="24"/>
        </w:rPr>
        <w:t xml:space="preserve"> sindikalnih ili političkih organizacija na račun predsjednice Opštine. U većini tekstova i novinarka iznosi negativne kritike </w:t>
      </w:r>
      <w:proofErr w:type="gramStart"/>
      <w:r w:rsidR="00627AE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27AE5">
        <w:rPr>
          <w:rFonts w:ascii="Times New Roman" w:hAnsi="Times New Roman" w:cs="Times New Roman"/>
          <w:sz w:val="24"/>
          <w:szCs w:val="24"/>
        </w:rPr>
        <w:t xml:space="preserve"> račun predsjednice.</w:t>
      </w:r>
    </w:p>
    <w:p w:rsidR="00927737" w:rsidRDefault="00927737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C6E3B" w:rsidRDefault="00627AE5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za žalbe je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osnovu dostavljenih materijala utvrdila da su u svim tekstovima objavljivani netačni podaci.</w:t>
      </w:r>
      <w:r w:rsidR="00162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BED">
        <w:rPr>
          <w:rFonts w:ascii="Times New Roman" w:hAnsi="Times New Roman" w:cs="Times New Roman"/>
          <w:sz w:val="24"/>
          <w:szCs w:val="24"/>
        </w:rPr>
        <w:t xml:space="preserve">U tekstu </w:t>
      </w:r>
      <w:r w:rsidR="00162BED" w:rsidRPr="00162BED">
        <w:rPr>
          <w:rFonts w:ascii="Times New Roman" w:hAnsi="Times New Roman" w:cs="Times New Roman"/>
          <w:b/>
          <w:sz w:val="24"/>
          <w:szCs w:val="24"/>
        </w:rPr>
        <w:t>“Željkina komisija u ofsajdu</w:t>
      </w:r>
      <w:r w:rsidR="00162BED" w:rsidRPr="00162BED">
        <w:rPr>
          <w:rFonts w:ascii="Times New Roman" w:hAnsi="Times New Roman" w:cs="Times New Roman"/>
          <w:sz w:val="24"/>
          <w:szCs w:val="24"/>
        </w:rPr>
        <w:t>”</w:t>
      </w:r>
      <w:r w:rsidR="00162BED">
        <w:rPr>
          <w:rFonts w:ascii="Times New Roman" w:hAnsi="Times New Roman" w:cs="Times New Roman"/>
          <w:sz w:val="24"/>
          <w:szCs w:val="24"/>
        </w:rPr>
        <w:t xml:space="preserve">je u naslovu navdeno da se radi o Komisiji za žalbe Željke Vuksanović, iako orginalna dokumenta pokazuju da je to komisija koju je formirala </w:t>
      </w:r>
      <w:r w:rsidR="00162BED">
        <w:rPr>
          <w:rFonts w:ascii="Times New Roman" w:hAnsi="Times New Roman" w:cs="Times New Roman"/>
          <w:sz w:val="24"/>
          <w:szCs w:val="24"/>
        </w:rPr>
        <w:lastRenderedPageBreak/>
        <w:t>prethodna vlast.</w:t>
      </w:r>
      <w:proofErr w:type="gramEnd"/>
      <w:r w:rsidR="00162BED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="00162BED">
        <w:rPr>
          <w:rFonts w:ascii="Times New Roman" w:hAnsi="Times New Roman" w:cs="Times New Roman"/>
          <w:sz w:val="24"/>
          <w:szCs w:val="24"/>
        </w:rPr>
        <w:t xml:space="preserve">tekstu </w:t>
      </w:r>
      <w:r w:rsidR="00162BED" w:rsidRPr="00162BE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162BED" w:rsidRPr="00162BED">
        <w:rPr>
          <w:rFonts w:ascii="Times New Roman" w:hAnsi="Times New Roman" w:cs="Times New Roman"/>
          <w:b/>
          <w:sz w:val="24"/>
          <w:szCs w:val="24"/>
        </w:rPr>
        <w:t>Raspisali konkurs, a otpustili 100 radnika</w:t>
      </w:r>
      <w:r w:rsidR="007C6E3B">
        <w:rPr>
          <w:rFonts w:ascii="Times New Roman" w:hAnsi="Times New Roman" w:cs="Times New Roman"/>
          <w:sz w:val="24"/>
          <w:szCs w:val="24"/>
        </w:rPr>
        <w:t xml:space="preserve">” tvrdi se da su radnici nezakonito otpušteni sa posla iako postupci koji su pokrenuti tim povodom nijesu okončani. </w:t>
      </w:r>
      <w:proofErr w:type="gramStart"/>
      <w:r w:rsidR="007C6E3B">
        <w:rPr>
          <w:rFonts w:ascii="Times New Roman" w:hAnsi="Times New Roman" w:cs="Times New Roman"/>
          <w:sz w:val="24"/>
          <w:szCs w:val="24"/>
        </w:rPr>
        <w:t xml:space="preserve">U tekstu </w:t>
      </w:r>
      <w:r w:rsidR="00162BED" w:rsidRPr="00162BED">
        <w:rPr>
          <w:rFonts w:ascii="Times New Roman" w:hAnsi="Times New Roman" w:cs="Times New Roman"/>
          <w:sz w:val="24"/>
          <w:szCs w:val="24"/>
        </w:rPr>
        <w:t>“</w:t>
      </w:r>
      <w:r w:rsidR="00162BED" w:rsidRPr="00162BED">
        <w:rPr>
          <w:rFonts w:ascii="Times New Roman" w:hAnsi="Times New Roman" w:cs="Times New Roman"/>
          <w:b/>
          <w:sz w:val="24"/>
          <w:szCs w:val="24"/>
        </w:rPr>
        <w:t>Milošević dvije godine nezakonito prima platu</w:t>
      </w:r>
      <w:r w:rsidR="00162BED" w:rsidRPr="00162BED">
        <w:rPr>
          <w:rFonts w:ascii="Times New Roman" w:hAnsi="Times New Roman" w:cs="Times New Roman"/>
          <w:sz w:val="24"/>
          <w:szCs w:val="24"/>
        </w:rPr>
        <w:t>”</w:t>
      </w:r>
      <w:r w:rsidR="007C6E3B">
        <w:rPr>
          <w:rFonts w:ascii="Times New Roman" w:hAnsi="Times New Roman" w:cs="Times New Roman"/>
          <w:sz w:val="24"/>
          <w:szCs w:val="24"/>
        </w:rPr>
        <w:t xml:space="preserve"> tvrdnja iz naslova je sporna, jer je u toku postupak pred Upravnim sudom koji treba da odluči po tom predmetu.</w:t>
      </w:r>
      <w:proofErr w:type="gramEnd"/>
      <w:r w:rsidR="007C6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E3B">
        <w:rPr>
          <w:rFonts w:ascii="Times New Roman" w:hAnsi="Times New Roman" w:cs="Times New Roman"/>
          <w:sz w:val="24"/>
          <w:szCs w:val="24"/>
        </w:rPr>
        <w:t>Takođe je netačna tvrdnja da je Đuro Milošević trebao da vrati 20 000 eura otpremnine, jer zapisnik Upravne inspekcije koji je do</w:t>
      </w:r>
      <w:r w:rsidR="0013186D">
        <w:rPr>
          <w:rFonts w:ascii="Times New Roman" w:hAnsi="Times New Roman" w:cs="Times New Roman"/>
          <w:sz w:val="24"/>
          <w:szCs w:val="24"/>
        </w:rPr>
        <w:t>s</w:t>
      </w:r>
      <w:r w:rsidR="007C6E3B">
        <w:rPr>
          <w:rFonts w:ascii="Times New Roman" w:hAnsi="Times New Roman" w:cs="Times New Roman"/>
          <w:sz w:val="24"/>
          <w:szCs w:val="24"/>
        </w:rPr>
        <w:t>tavljen uz žalbu to negira.</w:t>
      </w:r>
      <w:proofErr w:type="gramEnd"/>
    </w:p>
    <w:p w:rsidR="00AD0ADD" w:rsidRDefault="00AD0AD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0ADD" w:rsidRDefault="007C6E3B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tekstu </w:t>
      </w:r>
      <w:r w:rsidR="00162BED" w:rsidRPr="00162BED">
        <w:rPr>
          <w:rFonts w:ascii="Times New Roman" w:hAnsi="Times New Roman" w:cs="Times New Roman"/>
          <w:sz w:val="24"/>
          <w:szCs w:val="24"/>
        </w:rPr>
        <w:t>“</w:t>
      </w:r>
      <w:r w:rsidR="00162BED" w:rsidRPr="00162BED">
        <w:rPr>
          <w:rFonts w:ascii="Times New Roman" w:hAnsi="Times New Roman" w:cs="Times New Roman"/>
          <w:b/>
          <w:sz w:val="24"/>
          <w:szCs w:val="24"/>
        </w:rPr>
        <w:t>Opština prodaje zemljište koje je u tuđem vlasništvu</w:t>
      </w:r>
      <w:r w:rsidR="00162BED" w:rsidRPr="00162B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pogrešno je navedeno da je Opština tuđu zemlju upisala u svoje vlasništvo, jer se radilo o grešci Uprave za nekretnine.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Takođe je objavljen pogrešan podatak da je Ž</w:t>
      </w:r>
      <w:r w:rsidR="00113660">
        <w:rPr>
          <w:rFonts w:ascii="Times New Roman" w:hAnsi="Times New Roman" w:cs="Times New Roman"/>
          <w:sz w:val="24"/>
          <w:szCs w:val="24"/>
        </w:rPr>
        <w:t>eljka Vuksanović prethodno radi</w:t>
      </w:r>
      <w:r>
        <w:rPr>
          <w:rFonts w:ascii="Times New Roman" w:hAnsi="Times New Roman" w:cs="Times New Roman"/>
          <w:sz w:val="24"/>
          <w:szCs w:val="24"/>
        </w:rPr>
        <w:t>l</w:t>
      </w:r>
      <w:r w:rsidR="001136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kao </w:t>
      </w:r>
      <w:r w:rsidR="00F0252D">
        <w:rPr>
          <w:rFonts w:ascii="Times New Roman" w:hAnsi="Times New Roman" w:cs="Times New Roman"/>
          <w:sz w:val="24"/>
          <w:szCs w:val="24"/>
        </w:rPr>
        <w:t>direktorica Poreske uprave u Kolašinu.</w:t>
      </w:r>
      <w:proofErr w:type="gramEnd"/>
      <w:r w:rsidR="00F0252D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="00F0252D">
        <w:rPr>
          <w:rFonts w:ascii="Times New Roman" w:hAnsi="Times New Roman" w:cs="Times New Roman"/>
          <w:sz w:val="24"/>
          <w:szCs w:val="24"/>
        </w:rPr>
        <w:t xml:space="preserve">tekstu </w:t>
      </w:r>
      <w:r w:rsidR="00162BED" w:rsidRPr="00162BE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162BED" w:rsidRPr="00162BED">
        <w:rPr>
          <w:rFonts w:ascii="Times New Roman" w:hAnsi="Times New Roman" w:cs="Times New Roman"/>
          <w:b/>
          <w:sz w:val="24"/>
          <w:szCs w:val="24"/>
        </w:rPr>
        <w:t>U opštini Kolašin i dalje rade od od 8 do 16 časova</w:t>
      </w:r>
      <w:r w:rsidR="00162BED" w:rsidRPr="00162BED">
        <w:rPr>
          <w:rFonts w:ascii="Times New Roman" w:hAnsi="Times New Roman" w:cs="Times New Roman"/>
          <w:sz w:val="24"/>
          <w:szCs w:val="24"/>
        </w:rPr>
        <w:t>”</w:t>
      </w:r>
      <w:r w:rsidR="00F0252D">
        <w:rPr>
          <w:rFonts w:ascii="Times New Roman" w:hAnsi="Times New Roman" w:cs="Times New Roman"/>
          <w:sz w:val="24"/>
          <w:szCs w:val="24"/>
        </w:rPr>
        <w:t>pogrešno je navedeno da opština Kolašin ne poštuje preporuke Vlade, dok je istina da lokalnim upravama radn</w:t>
      </w:r>
      <w:r w:rsidR="00113660">
        <w:rPr>
          <w:rFonts w:ascii="Times New Roman" w:hAnsi="Times New Roman" w:cs="Times New Roman"/>
          <w:sz w:val="24"/>
          <w:szCs w:val="24"/>
        </w:rPr>
        <w:t>o</w:t>
      </w:r>
      <w:r w:rsidR="00F0252D">
        <w:rPr>
          <w:rFonts w:ascii="Times New Roman" w:hAnsi="Times New Roman" w:cs="Times New Roman"/>
          <w:sz w:val="24"/>
          <w:szCs w:val="24"/>
        </w:rPr>
        <w:t xml:space="preserve"> vrijeme određuju predsjednici opština.</w:t>
      </w:r>
    </w:p>
    <w:p w:rsidR="00AD0ADD" w:rsidRDefault="00AD0AD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0252D" w:rsidRDefault="00F0252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Komisija za žalbe posebno primjećuje da je u navedenim tekst</w:t>
      </w:r>
      <w:r w:rsidR="00113660">
        <w:rPr>
          <w:rFonts w:ascii="Times New Roman" w:hAnsi="Times New Roman" w:cs="Times New Roman"/>
          <w:sz w:val="24"/>
          <w:szCs w:val="24"/>
        </w:rPr>
        <w:t>ovima posebno uočljivo nepoštovanje pravila</w:t>
      </w:r>
      <w:r>
        <w:rPr>
          <w:rFonts w:ascii="Times New Roman" w:hAnsi="Times New Roman" w:cs="Times New Roman"/>
          <w:sz w:val="24"/>
          <w:szCs w:val="24"/>
        </w:rPr>
        <w:t xml:space="preserve"> druge strane.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Novinarka nije našla za shodno, iako se u svim tekstovima bavila predsjednicom opštine i optužbama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njen račun, da da mogućnost i njoj da odgovori na niz objavljenih optužbi.</w:t>
      </w:r>
      <w:r w:rsidR="00417576">
        <w:rPr>
          <w:rFonts w:ascii="Times New Roman" w:hAnsi="Times New Roman" w:cs="Times New Roman"/>
          <w:sz w:val="24"/>
          <w:szCs w:val="24"/>
        </w:rPr>
        <w:t xml:space="preserve"> U tekstovima </w:t>
      </w:r>
      <w:proofErr w:type="gramStart"/>
      <w:r w:rsidR="00417576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417576">
        <w:rPr>
          <w:rFonts w:ascii="Times New Roman" w:hAnsi="Times New Roman" w:cs="Times New Roman"/>
          <w:sz w:val="24"/>
          <w:szCs w:val="24"/>
        </w:rPr>
        <w:t xml:space="preserve"> čak ni nagovještaja da je novinarka pokušala da ostvari bilo kakav kontakt sa predsjednicom Opštine. </w:t>
      </w:r>
      <w:proofErr w:type="gramStart"/>
      <w:r w:rsidR="00417576">
        <w:rPr>
          <w:rFonts w:ascii="Times New Roman" w:hAnsi="Times New Roman" w:cs="Times New Roman"/>
          <w:sz w:val="24"/>
          <w:szCs w:val="24"/>
        </w:rPr>
        <w:t xml:space="preserve">Ovo je veliki nedostatk svih analiziranih tekstova </w:t>
      </w:r>
      <w:r w:rsidR="00F622FA">
        <w:rPr>
          <w:rFonts w:ascii="Times New Roman" w:hAnsi="Times New Roman" w:cs="Times New Roman"/>
          <w:sz w:val="24"/>
          <w:szCs w:val="24"/>
        </w:rPr>
        <w:t>i</w:t>
      </w:r>
      <w:r w:rsidR="00417576">
        <w:rPr>
          <w:rFonts w:ascii="Times New Roman" w:hAnsi="Times New Roman" w:cs="Times New Roman"/>
          <w:sz w:val="24"/>
          <w:szCs w:val="24"/>
        </w:rPr>
        <w:t xml:space="preserve"> kao rezultat ima jednostrano izvještavanje i davanje neobjektvne slike</w:t>
      </w:r>
      <w:r w:rsidR="00F622FA">
        <w:rPr>
          <w:rFonts w:ascii="Times New Roman" w:hAnsi="Times New Roman" w:cs="Times New Roman"/>
          <w:sz w:val="24"/>
          <w:szCs w:val="24"/>
        </w:rPr>
        <w:t xml:space="preserve"> o događajima koje ima za temu</w:t>
      </w:r>
      <w:r w:rsidR="004175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22FA" w:rsidRDefault="00F622FA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22FA" w:rsidRDefault="00F622FA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za žalbe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kraju zaključuje da je u svim tekstovima zbog jednostranosti i objavljivanja netačnih podataka prekršeno načelo I Kodeksa novinara</w:t>
      </w:r>
      <w:r w:rsidR="00AD0ADD">
        <w:rPr>
          <w:rFonts w:ascii="Times New Roman" w:hAnsi="Times New Roman" w:cs="Times New Roman"/>
          <w:sz w:val="24"/>
          <w:szCs w:val="24"/>
        </w:rPr>
        <w:t>, smjernica 1.2,</w:t>
      </w:r>
      <w:r>
        <w:rPr>
          <w:rFonts w:ascii="Times New Roman" w:hAnsi="Times New Roman" w:cs="Times New Roman"/>
          <w:sz w:val="24"/>
          <w:szCs w:val="24"/>
        </w:rPr>
        <w:t xml:space="preserve"> koje se odnosi na tačnost i cjelovitost informacija:</w:t>
      </w:r>
    </w:p>
    <w:p w:rsidR="00AD0ADD" w:rsidRDefault="00AD0AD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0ADD" w:rsidRPr="00AD0ADD" w:rsidRDefault="00AD0ADD" w:rsidP="00AD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a) Prije objavljivanja izvještaja, novinar/novinarka treba da bude siguran/na da su </w:t>
      </w:r>
    </w:p>
    <w:p w:rsidR="00AD0ADD" w:rsidRDefault="00AD0ADD" w:rsidP="00AD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proofErr w:type="gramStart"/>
      <w:r w:rsidRPr="00AD0ADD">
        <w:rPr>
          <w:rFonts w:ascii="Times New Roman" w:eastAsia="Times New Roman" w:hAnsi="Times New Roman"/>
          <w:i/>
          <w:sz w:val="24"/>
          <w:szCs w:val="24"/>
        </w:rPr>
        <w:t>preduzete</w:t>
      </w:r>
      <w:proofErr w:type="gramEnd"/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 sve odgovarajuće mjere kako bi se provjerila njegova tačnost. </w:t>
      </w:r>
    </w:p>
    <w:p w:rsidR="00D7769A" w:rsidRPr="00AD0ADD" w:rsidRDefault="00D7769A" w:rsidP="00AD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AD0ADD" w:rsidRPr="00AD0ADD" w:rsidRDefault="00AD0ADD" w:rsidP="00AD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   Novinari/novinarke moraju težiti da obezbijede cjelovite izvještaje o događajima i ne </w:t>
      </w:r>
    </w:p>
    <w:p w:rsidR="00AD0ADD" w:rsidRPr="00AD0ADD" w:rsidRDefault="00AD0ADD" w:rsidP="00AD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proofErr w:type="gramStart"/>
      <w:r w:rsidRPr="00AD0ADD">
        <w:rPr>
          <w:rFonts w:ascii="Times New Roman" w:eastAsia="Times New Roman" w:hAnsi="Times New Roman"/>
          <w:i/>
          <w:sz w:val="24"/>
          <w:szCs w:val="24"/>
        </w:rPr>
        <w:t>smiju</w:t>
      </w:r>
      <w:proofErr w:type="gramEnd"/>
      <w:r w:rsidRPr="00AD0ADD">
        <w:rPr>
          <w:rFonts w:ascii="Times New Roman" w:eastAsia="Times New Roman" w:hAnsi="Times New Roman"/>
          <w:i/>
          <w:sz w:val="24"/>
          <w:szCs w:val="24"/>
        </w:rPr>
        <w:t xml:space="preserve"> prećutkivati ili potiskivati suštinske informacije.</w:t>
      </w:r>
    </w:p>
    <w:p w:rsidR="00AD0ADD" w:rsidRPr="00AD0ADD" w:rsidRDefault="00AD0ADD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2C17" w:rsidRDefault="002E2C1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rPr>
          <w:b/>
          <w:bCs/>
        </w:rPr>
        <w:t>Komisija za monitoring i žalbe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Aneta Spaić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Branko Vojičić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rPr>
          <w:sz w:val="22"/>
          <w:szCs w:val="22"/>
        </w:rPr>
        <w:t>RankoVujović</w:t>
      </w:r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2F2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4032"/>
    <w:rsid w:val="000D6D8C"/>
    <w:rsid w:val="000E0CEC"/>
    <w:rsid w:val="000E2452"/>
    <w:rsid w:val="000E3DBD"/>
    <w:rsid w:val="000F0620"/>
    <w:rsid w:val="000F0BCA"/>
    <w:rsid w:val="000F2E37"/>
    <w:rsid w:val="000F6A8A"/>
    <w:rsid w:val="001002A9"/>
    <w:rsid w:val="00104741"/>
    <w:rsid w:val="001118AB"/>
    <w:rsid w:val="00113660"/>
    <w:rsid w:val="00115E30"/>
    <w:rsid w:val="0012706D"/>
    <w:rsid w:val="0013186D"/>
    <w:rsid w:val="00146102"/>
    <w:rsid w:val="0015424F"/>
    <w:rsid w:val="00162BED"/>
    <w:rsid w:val="00162CBE"/>
    <w:rsid w:val="00171435"/>
    <w:rsid w:val="0018338D"/>
    <w:rsid w:val="00183D77"/>
    <w:rsid w:val="00191473"/>
    <w:rsid w:val="00195975"/>
    <w:rsid w:val="00197259"/>
    <w:rsid w:val="001A068E"/>
    <w:rsid w:val="001B213F"/>
    <w:rsid w:val="001C394E"/>
    <w:rsid w:val="001C7F74"/>
    <w:rsid w:val="001D24EF"/>
    <w:rsid w:val="001D4776"/>
    <w:rsid w:val="001E393C"/>
    <w:rsid w:val="001E3A67"/>
    <w:rsid w:val="001E5501"/>
    <w:rsid w:val="001F033D"/>
    <w:rsid w:val="001F1EB1"/>
    <w:rsid w:val="001F3AF6"/>
    <w:rsid w:val="002000B3"/>
    <w:rsid w:val="00200AEC"/>
    <w:rsid w:val="002249A2"/>
    <w:rsid w:val="00231714"/>
    <w:rsid w:val="00233805"/>
    <w:rsid w:val="002362A0"/>
    <w:rsid w:val="002366C0"/>
    <w:rsid w:val="00236C3F"/>
    <w:rsid w:val="002407F8"/>
    <w:rsid w:val="002451C9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0244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3A06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067A6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71A86"/>
    <w:rsid w:val="0037417A"/>
    <w:rsid w:val="003834FC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1F52"/>
    <w:rsid w:val="003F2B7C"/>
    <w:rsid w:val="00400463"/>
    <w:rsid w:val="0040067A"/>
    <w:rsid w:val="00401EAC"/>
    <w:rsid w:val="00417576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775ED"/>
    <w:rsid w:val="0048022A"/>
    <w:rsid w:val="00480F23"/>
    <w:rsid w:val="00483813"/>
    <w:rsid w:val="00486754"/>
    <w:rsid w:val="004876AA"/>
    <w:rsid w:val="00493CF8"/>
    <w:rsid w:val="004A105E"/>
    <w:rsid w:val="004A1FC4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11A1"/>
    <w:rsid w:val="00524D7A"/>
    <w:rsid w:val="0052646A"/>
    <w:rsid w:val="0053000A"/>
    <w:rsid w:val="0053140F"/>
    <w:rsid w:val="005315AC"/>
    <w:rsid w:val="00533471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123"/>
    <w:rsid w:val="005932CB"/>
    <w:rsid w:val="00596A1F"/>
    <w:rsid w:val="005A6906"/>
    <w:rsid w:val="005A6C71"/>
    <w:rsid w:val="005C1F91"/>
    <w:rsid w:val="005D721A"/>
    <w:rsid w:val="005E3C9A"/>
    <w:rsid w:val="005E6BEE"/>
    <w:rsid w:val="005E78C2"/>
    <w:rsid w:val="005F19B9"/>
    <w:rsid w:val="00601AAA"/>
    <w:rsid w:val="00601EDE"/>
    <w:rsid w:val="00607635"/>
    <w:rsid w:val="00610F78"/>
    <w:rsid w:val="00616791"/>
    <w:rsid w:val="00623976"/>
    <w:rsid w:val="00627AE5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4FAF"/>
    <w:rsid w:val="00695BB9"/>
    <w:rsid w:val="00696402"/>
    <w:rsid w:val="006A71DE"/>
    <w:rsid w:val="006B739D"/>
    <w:rsid w:val="006C6D23"/>
    <w:rsid w:val="006C7008"/>
    <w:rsid w:val="006D45BA"/>
    <w:rsid w:val="006E24F9"/>
    <w:rsid w:val="006E2843"/>
    <w:rsid w:val="006F193C"/>
    <w:rsid w:val="007010DA"/>
    <w:rsid w:val="00701102"/>
    <w:rsid w:val="007047AB"/>
    <w:rsid w:val="0071581C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8357E"/>
    <w:rsid w:val="007936AF"/>
    <w:rsid w:val="00796573"/>
    <w:rsid w:val="007A1302"/>
    <w:rsid w:val="007A52F0"/>
    <w:rsid w:val="007B05C0"/>
    <w:rsid w:val="007B2580"/>
    <w:rsid w:val="007C0051"/>
    <w:rsid w:val="007C6E3B"/>
    <w:rsid w:val="007D05B4"/>
    <w:rsid w:val="007D6D30"/>
    <w:rsid w:val="007D77E9"/>
    <w:rsid w:val="007E1CD7"/>
    <w:rsid w:val="007E3ED0"/>
    <w:rsid w:val="007E4642"/>
    <w:rsid w:val="007E5BAE"/>
    <w:rsid w:val="007F4C89"/>
    <w:rsid w:val="007F59A6"/>
    <w:rsid w:val="007F5B74"/>
    <w:rsid w:val="008007BE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56B56"/>
    <w:rsid w:val="00856CD0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F3BE1"/>
    <w:rsid w:val="008F7867"/>
    <w:rsid w:val="00903030"/>
    <w:rsid w:val="00911517"/>
    <w:rsid w:val="00915359"/>
    <w:rsid w:val="00920A93"/>
    <w:rsid w:val="00924580"/>
    <w:rsid w:val="00926A33"/>
    <w:rsid w:val="00927737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2C34"/>
    <w:rsid w:val="00986ED9"/>
    <w:rsid w:val="00993C38"/>
    <w:rsid w:val="00996B8D"/>
    <w:rsid w:val="009975A2"/>
    <w:rsid w:val="009976DB"/>
    <w:rsid w:val="009A1BA5"/>
    <w:rsid w:val="009A4FEF"/>
    <w:rsid w:val="009B2F66"/>
    <w:rsid w:val="009C1592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6685"/>
    <w:rsid w:val="00A6719D"/>
    <w:rsid w:val="00A67674"/>
    <w:rsid w:val="00A8062E"/>
    <w:rsid w:val="00A84E26"/>
    <w:rsid w:val="00A9283B"/>
    <w:rsid w:val="00AA03B3"/>
    <w:rsid w:val="00AA26E3"/>
    <w:rsid w:val="00AA3348"/>
    <w:rsid w:val="00AA64A8"/>
    <w:rsid w:val="00AB0ABC"/>
    <w:rsid w:val="00AB1F5C"/>
    <w:rsid w:val="00AB30CD"/>
    <w:rsid w:val="00AB376E"/>
    <w:rsid w:val="00AB395E"/>
    <w:rsid w:val="00AB6776"/>
    <w:rsid w:val="00AB704A"/>
    <w:rsid w:val="00AC06C9"/>
    <w:rsid w:val="00AC109B"/>
    <w:rsid w:val="00AC2A79"/>
    <w:rsid w:val="00AC2B42"/>
    <w:rsid w:val="00AD0ADD"/>
    <w:rsid w:val="00AD0F3B"/>
    <w:rsid w:val="00AD4414"/>
    <w:rsid w:val="00AD5F3D"/>
    <w:rsid w:val="00AE177F"/>
    <w:rsid w:val="00AE3D66"/>
    <w:rsid w:val="00B00F40"/>
    <w:rsid w:val="00B040C9"/>
    <w:rsid w:val="00B0798F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2ACC"/>
    <w:rsid w:val="00B77D29"/>
    <w:rsid w:val="00B90DF9"/>
    <w:rsid w:val="00BB3206"/>
    <w:rsid w:val="00BB6111"/>
    <w:rsid w:val="00BB673E"/>
    <w:rsid w:val="00BB69BE"/>
    <w:rsid w:val="00BB7234"/>
    <w:rsid w:val="00BC22AC"/>
    <w:rsid w:val="00BC5DE9"/>
    <w:rsid w:val="00BD2073"/>
    <w:rsid w:val="00BD4AB2"/>
    <w:rsid w:val="00BE6630"/>
    <w:rsid w:val="00BF4B21"/>
    <w:rsid w:val="00BF6F91"/>
    <w:rsid w:val="00C049D3"/>
    <w:rsid w:val="00C05EF5"/>
    <w:rsid w:val="00C07817"/>
    <w:rsid w:val="00C07B98"/>
    <w:rsid w:val="00C10D6A"/>
    <w:rsid w:val="00C12BCB"/>
    <w:rsid w:val="00C20918"/>
    <w:rsid w:val="00C20A19"/>
    <w:rsid w:val="00C21835"/>
    <w:rsid w:val="00C32CDA"/>
    <w:rsid w:val="00C41931"/>
    <w:rsid w:val="00C522D6"/>
    <w:rsid w:val="00C63399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D72B6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367D5"/>
    <w:rsid w:val="00D406A7"/>
    <w:rsid w:val="00D44BC5"/>
    <w:rsid w:val="00D47B25"/>
    <w:rsid w:val="00D56647"/>
    <w:rsid w:val="00D725E1"/>
    <w:rsid w:val="00D72894"/>
    <w:rsid w:val="00D75BBA"/>
    <w:rsid w:val="00D7769A"/>
    <w:rsid w:val="00D85460"/>
    <w:rsid w:val="00D858B5"/>
    <w:rsid w:val="00D93F3D"/>
    <w:rsid w:val="00DB0109"/>
    <w:rsid w:val="00DC096B"/>
    <w:rsid w:val="00DC0D3E"/>
    <w:rsid w:val="00DC6284"/>
    <w:rsid w:val="00DC726A"/>
    <w:rsid w:val="00DD019B"/>
    <w:rsid w:val="00DD20CE"/>
    <w:rsid w:val="00DD3CAD"/>
    <w:rsid w:val="00DD555D"/>
    <w:rsid w:val="00DD74D2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33F0F"/>
    <w:rsid w:val="00E35166"/>
    <w:rsid w:val="00E36336"/>
    <w:rsid w:val="00E43612"/>
    <w:rsid w:val="00E51C2E"/>
    <w:rsid w:val="00E547FB"/>
    <w:rsid w:val="00E54AB6"/>
    <w:rsid w:val="00E57516"/>
    <w:rsid w:val="00E61C95"/>
    <w:rsid w:val="00E70F6F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F0252D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47FAF"/>
    <w:rsid w:val="00F5032D"/>
    <w:rsid w:val="00F55EE0"/>
    <w:rsid w:val="00F56ED1"/>
    <w:rsid w:val="00F572A4"/>
    <w:rsid w:val="00F622FA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0061"/>
    <w:rsid w:val="00FA5E57"/>
    <w:rsid w:val="00FB3DC2"/>
    <w:rsid w:val="00FC0794"/>
    <w:rsid w:val="00FC2930"/>
    <w:rsid w:val="00FC38B1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36</cp:revision>
  <dcterms:created xsi:type="dcterms:W3CDTF">2017-06-26T12:26:00Z</dcterms:created>
  <dcterms:modified xsi:type="dcterms:W3CDTF">2017-06-30T09:36:00Z</dcterms:modified>
</cp:coreProperties>
</file>