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DA" w:rsidRDefault="007010DA" w:rsidP="007010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43F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34945" cy="1089025"/>
            <wp:effectExtent l="19050" t="0" r="8255" b="0"/>
            <wp:docPr id="1" name="49dc4bca-4b53-46c3-bb9b-711c254673fc" descr="9B3BDEBE-DCFB-48A6-AC17-6162A293291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dc4bca-4b53-46c3-bb9b-711c254673fc" descr="9B3BDEBE-DCFB-48A6-AC17-6162A293291A@la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010DA" w:rsidRDefault="004F4003" w:rsidP="007010D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Podgorica  28</w:t>
      </w:r>
      <w:r w:rsidR="007010DA">
        <w:rPr>
          <w:rFonts w:ascii="Times New Roman" w:hAnsi="Times New Roman" w:cs="Times New Roman"/>
          <w:sz w:val="24"/>
          <w:szCs w:val="24"/>
        </w:rPr>
        <w:t>.</w:t>
      </w:r>
      <w:r w:rsidR="001A068E">
        <w:rPr>
          <w:rFonts w:ascii="Times New Roman" w:hAnsi="Times New Roman" w:cs="Times New Roman"/>
          <w:sz w:val="24"/>
          <w:szCs w:val="24"/>
        </w:rPr>
        <w:t>0</w:t>
      </w:r>
      <w:r w:rsidR="0072705E">
        <w:rPr>
          <w:rFonts w:ascii="Times New Roman" w:hAnsi="Times New Roman" w:cs="Times New Roman"/>
          <w:sz w:val="24"/>
          <w:szCs w:val="24"/>
        </w:rPr>
        <w:t>1</w:t>
      </w:r>
      <w:r w:rsidR="007010DA">
        <w:rPr>
          <w:rFonts w:ascii="Times New Roman" w:hAnsi="Times New Roman" w:cs="Times New Roman"/>
          <w:sz w:val="24"/>
          <w:szCs w:val="24"/>
        </w:rPr>
        <w:t>.201</w:t>
      </w:r>
      <w:r w:rsidR="001A068E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7010DA" w:rsidRPr="00342955" w:rsidRDefault="007010DA" w:rsidP="007010DA">
      <w:pPr>
        <w:pStyle w:val="Default"/>
        <w:rPr>
          <w:rFonts w:ascii="Cambria" w:hAnsi="Cambria" w:cs="Cambria"/>
        </w:rPr>
      </w:pPr>
    </w:p>
    <w:p w:rsidR="007010DA" w:rsidRPr="00275F81" w:rsidRDefault="007010DA" w:rsidP="00CF5DC4">
      <w:pPr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CF5DC4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CF5DC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F5DC4">
        <w:rPr>
          <w:rFonts w:ascii="Times New Roman" w:hAnsi="Times New Roman" w:cs="Times New Roman"/>
          <w:sz w:val="24"/>
          <w:szCs w:val="24"/>
        </w:rPr>
        <w:t>Žalba</w:t>
      </w:r>
      <w:proofErr w:type="spellEnd"/>
      <w:r w:rsidRPr="00CF5DC4">
        <w:rPr>
          <w:rFonts w:ascii="Times New Roman" w:hAnsi="Times New Roman" w:cs="Times New Roman"/>
          <w:sz w:val="24"/>
          <w:szCs w:val="24"/>
        </w:rPr>
        <w:t xml:space="preserve"> </w:t>
      </w:r>
      <w:r w:rsidRPr="00CF5DC4">
        <w:rPr>
          <w:rFonts w:ascii="Times New Roman" w:hAnsi="Times New Roman" w:cs="Times New Roman"/>
          <w:sz w:val="24"/>
          <w:szCs w:val="24"/>
          <w:lang w:val="sr-Latn-CS"/>
        </w:rPr>
        <w:t>zbog</w:t>
      </w:r>
      <w:r w:rsidR="00F93D9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F033D">
        <w:rPr>
          <w:rFonts w:ascii="Times New Roman" w:hAnsi="Times New Roman" w:cs="Times New Roman"/>
          <w:sz w:val="24"/>
          <w:szCs w:val="24"/>
          <w:lang w:val="sr-Latn-CS"/>
        </w:rPr>
        <w:t>kršenja načela V</w:t>
      </w:r>
      <w:r w:rsidR="00275F81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6C6D23">
        <w:rPr>
          <w:rFonts w:ascii="Times New Roman" w:hAnsi="Times New Roman" w:cs="Times New Roman"/>
          <w:sz w:val="24"/>
          <w:szCs w:val="24"/>
          <w:lang w:val="sr-Latn-CS"/>
        </w:rPr>
        <w:t xml:space="preserve"> Kodeksa novinara u</w:t>
      </w:r>
      <w:r w:rsidR="00B6628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75F81" w:rsidRPr="00275F81">
        <w:rPr>
          <w:rFonts w:ascii="Times New Roman" w:hAnsi="Times New Roman" w:cs="Times New Roman"/>
          <w:sz w:val="24"/>
          <w:szCs w:val="24"/>
          <w:lang w:val="sr-Latn-CS"/>
        </w:rPr>
        <w:t xml:space="preserve">tekstu </w:t>
      </w:r>
      <w:r w:rsidR="00275F81" w:rsidRPr="00275F81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275F81" w:rsidRPr="00275F81">
        <w:rPr>
          <w:rFonts w:ascii="Times New Roman" w:hAnsi="Times New Roman" w:cs="Times New Roman"/>
          <w:b/>
          <w:sz w:val="24"/>
          <w:szCs w:val="24"/>
        </w:rPr>
        <w:t>Ideja</w:t>
      </w:r>
      <w:proofErr w:type="spellEnd"/>
      <w:r w:rsidR="00275F81" w:rsidRPr="00275F81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275F81" w:rsidRPr="00275F81">
        <w:rPr>
          <w:rFonts w:ascii="Times New Roman" w:hAnsi="Times New Roman" w:cs="Times New Roman"/>
          <w:b/>
          <w:sz w:val="24"/>
          <w:szCs w:val="24"/>
        </w:rPr>
        <w:t>osnivanju</w:t>
      </w:r>
      <w:proofErr w:type="spellEnd"/>
      <w:r w:rsidR="00275F81" w:rsidRPr="00275F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5F81" w:rsidRPr="00275F81">
        <w:rPr>
          <w:rFonts w:ascii="Times New Roman" w:hAnsi="Times New Roman" w:cs="Times New Roman"/>
          <w:b/>
          <w:sz w:val="24"/>
          <w:szCs w:val="24"/>
        </w:rPr>
        <w:t>muzeja</w:t>
      </w:r>
      <w:proofErr w:type="spellEnd"/>
      <w:r w:rsidR="00275F81" w:rsidRPr="00275F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5F81" w:rsidRPr="00275F81">
        <w:rPr>
          <w:rFonts w:ascii="Times New Roman" w:hAnsi="Times New Roman" w:cs="Times New Roman"/>
          <w:b/>
          <w:sz w:val="24"/>
          <w:szCs w:val="24"/>
        </w:rPr>
        <w:t>ostala</w:t>
      </w:r>
      <w:proofErr w:type="spellEnd"/>
      <w:r w:rsidR="00275F81" w:rsidRPr="00275F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5F81" w:rsidRPr="00275F81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275F81" w:rsidRPr="00275F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5F81" w:rsidRPr="00275F81">
        <w:rPr>
          <w:rFonts w:ascii="Times New Roman" w:hAnsi="Times New Roman" w:cs="Times New Roman"/>
          <w:b/>
          <w:sz w:val="24"/>
          <w:szCs w:val="24"/>
        </w:rPr>
        <w:t>papiru“</w:t>
      </w:r>
      <w:r w:rsidR="00275F81" w:rsidRPr="00275F8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275F81" w:rsidRPr="00275F8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75F81" w:rsidRPr="00275F81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="00275F81" w:rsidRPr="00275F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75F81" w:rsidRPr="00275F81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="00275F81" w:rsidRPr="0027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F81" w:rsidRPr="00275F81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="00275F81" w:rsidRPr="00275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F81" w:rsidRPr="00275F81">
        <w:rPr>
          <w:rFonts w:ascii="Times New Roman" w:hAnsi="Times New Roman" w:cs="Times New Roman"/>
          <w:sz w:val="24"/>
          <w:szCs w:val="24"/>
        </w:rPr>
        <w:t>Pobjeda</w:t>
      </w:r>
      <w:proofErr w:type="spellEnd"/>
      <w:r w:rsidR="00275F81" w:rsidRPr="00275F81">
        <w:rPr>
          <w:rFonts w:ascii="Times New Roman" w:hAnsi="Times New Roman" w:cs="Times New Roman"/>
          <w:sz w:val="24"/>
          <w:szCs w:val="24"/>
        </w:rPr>
        <w:t xml:space="preserve"> 22.decembra 2015.</w:t>
      </w:r>
    </w:p>
    <w:p w:rsidR="007010DA" w:rsidRPr="00342955" w:rsidRDefault="007010DA" w:rsidP="007010D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010DA" w:rsidRDefault="007010DA" w:rsidP="007010D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F3F">
        <w:rPr>
          <w:rFonts w:ascii="Times New Roman" w:hAnsi="Times New Roman" w:cs="Times New Roman"/>
          <w:b/>
          <w:sz w:val="28"/>
          <w:szCs w:val="28"/>
        </w:rPr>
        <w:t>RJEŠENJE</w:t>
      </w:r>
    </w:p>
    <w:p w:rsidR="00023EB2" w:rsidRPr="00185B84" w:rsidRDefault="00023EB2" w:rsidP="007010D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594" w:rsidRDefault="00023EB2" w:rsidP="00762BD8">
      <w:pPr>
        <w:pStyle w:val="Default"/>
        <w:rPr>
          <w:lang w:val="sr-Latn-CS"/>
        </w:rPr>
      </w:pPr>
      <w:proofErr w:type="spellStart"/>
      <w:r w:rsidRPr="00023EB2">
        <w:t>Medijski</w:t>
      </w:r>
      <w:proofErr w:type="spellEnd"/>
      <w:r w:rsidRPr="00023EB2">
        <w:t xml:space="preserve"> </w:t>
      </w:r>
      <w:proofErr w:type="spellStart"/>
      <w:r w:rsidRPr="00023EB2">
        <w:t>Savjet</w:t>
      </w:r>
      <w:proofErr w:type="spellEnd"/>
      <w:r w:rsidRPr="00023EB2">
        <w:t xml:space="preserve"> za </w:t>
      </w:r>
      <w:proofErr w:type="spellStart"/>
      <w:r w:rsidRPr="00023EB2">
        <w:t>samoregulaciju</w:t>
      </w:r>
      <w:proofErr w:type="spellEnd"/>
      <w:r w:rsidRPr="00023EB2">
        <w:t xml:space="preserve"> je </w:t>
      </w:r>
      <w:proofErr w:type="spellStart"/>
      <w:r w:rsidRPr="00023EB2">
        <w:t>dobio</w:t>
      </w:r>
      <w:proofErr w:type="spellEnd"/>
      <w:r w:rsidRPr="00023EB2">
        <w:t xml:space="preserve"> </w:t>
      </w:r>
      <w:r w:rsidRPr="00023EB2">
        <w:rPr>
          <w:lang w:val="sr-Latn-CS"/>
        </w:rPr>
        <w:t xml:space="preserve">žalbu od </w:t>
      </w:r>
      <w:r w:rsidR="00093594">
        <w:rPr>
          <w:lang w:val="sr-Latn-CS"/>
        </w:rPr>
        <w:t>N</w:t>
      </w:r>
      <w:r w:rsidR="005A6C71">
        <w:rPr>
          <w:lang w:val="sr-Latn-CS"/>
        </w:rPr>
        <w:t>ataše Nelević koja se žali da su</w:t>
      </w:r>
      <w:r w:rsidR="00093594">
        <w:rPr>
          <w:lang w:val="sr-Latn-CS"/>
        </w:rPr>
        <w:t xml:space="preserve"> u tekstu </w:t>
      </w:r>
      <w:r w:rsidR="00093594" w:rsidRPr="00275F81">
        <w:rPr>
          <w:b/>
        </w:rPr>
        <w:t>„</w:t>
      </w:r>
      <w:proofErr w:type="spellStart"/>
      <w:r w:rsidR="00093594" w:rsidRPr="00275F81">
        <w:rPr>
          <w:b/>
        </w:rPr>
        <w:t>Ideja</w:t>
      </w:r>
      <w:proofErr w:type="spellEnd"/>
      <w:r w:rsidR="00093594" w:rsidRPr="00275F81">
        <w:rPr>
          <w:b/>
        </w:rPr>
        <w:t xml:space="preserve"> o </w:t>
      </w:r>
      <w:proofErr w:type="spellStart"/>
      <w:r w:rsidR="00093594" w:rsidRPr="00275F81">
        <w:rPr>
          <w:b/>
        </w:rPr>
        <w:t>osnivanju</w:t>
      </w:r>
      <w:proofErr w:type="spellEnd"/>
      <w:r w:rsidR="00093594" w:rsidRPr="00275F81">
        <w:rPr>
          <w:b/>
        </w:rPr>
        <w:t xml:space="preserve"> </w:t>
      </w:r>
      <w:proofErr w:type="spellStart"/>
      <w:r w:rsidR="00093594" w:rsidRPr="00275F81">
        <w:rPr>
          <w:b/>
        </w:rPr>
        <w:t>muzeja</w:t>
      </w:r>
      <w:proofErr w:type="spellEnd"/>
      <w:r w:rsidR="00093594" w:rsidRPr="00275F81">
        <w:rPr>
          <w:b/>
        </w:rPr>
        <w:t xml:space="preserve"> </w:t>
      </w:r>
      <w:proofErr w:type="spellStart"/>
      <w:r w:rsidR="00093594" w:rsidRPr="00275F81">
        <w:rPr>
          <w:b/>
        </w:rPr>
        <w:t>ostala</w:t>
      </w:r>
      <w:proofErr w:type="spellEnd"/>
      <w:r w:rsidR="00093594" w:rsidRPr="00275F81">
        <w:rPr>
          <w:b/>
        </w:rPr>
        <w:t xml:space="preserve"> </w:t>
      </w:r>
      <w:proofErr w:type="spellStart"/>
      <w:r w:rsidR="00093594" w:rsidRPr="00275F81">
        <w:rPr>
          <w:b/>
        </w:rPr>
        <w:t>na</w:t>
      </w:r>
      <w:proofErr w:type="spellEnd"/>
      <w:r w:rsidR="00093594" w:rsidRPr="00275F81">
        <w:rPr>
          <w:b/>
        </w:rPr>
        <w:t xml:space="preserve"> </w:t>
      </w:r>
      <w:proofErr w:type="spellStart"/>
      <w:r w:rsidR="00093594" w:rsidRPr="00275F81">
        <w:rPr>
          <w:b/>
        </w:rPr>
        <w:t>papiru“</w:t>
      </w:r>
      <w:r w:rsidR="005A6C71">
        <w:t>informacije</w:t>
      </w:r>
      <w:proofErr w:type="spellEnd"/>
      <w:r w:rsidR="005A6C71">
        <w:t xml:space="preserve"> </w:t>
      </w:r>
      <w:proofErr w:type="spellStart"/>
      <w:r w:rsidR="005A6C71">
        <w:t>prikupljene</w:t>
      </w:r>
      <w:proofErr w:type="spellEnd"/>
      <w:r w:rsidR="005A6C71">
        <w:t xml:space="preserve"> </w:t>
      </w:r>
      <w:proofErr w:type="spellStart"/>
      <w:r w:rsidR="005A6C71">
        <w:t>na</w:t>
      </w:r>
      <w:proofErr w:type="spellEnd"/>
      <w:r w:rsidR="005A6C71">
        <w:t xml:space="preserve"> </w:t>
      </w:r>
      <w:proofErr w:type="spellStart"/>
      <w:r w:rsidR="005A6C71">
        <w:t>nedozvoljen</w:t>
      </w:r>
      <w:proofErr w:type="spellEnd"/>
      <w:r w:rsidR="005A6C71">
        <w:t xml:space="preserve"> </w:t>
      </w:r>
      <w:proofErr w:type="spellStart"/>
      <w:r w:rsidR="005A6C71">
        <w:t>način</w:t>
      </w:r>
      <w:proofErr w:type="spellEnd"/>
      <w:r w:rsidR="005A6C71">
        <w:t xml:space="preserve">, </w:t>
      </w:r>
      <w:proofErr w:type="spellStart"/>
      <w:r w:rsidR="005A6C71">
        <w:t>odnosno</w:t>
      </w:r>
      <w:proofErr w:type="spellEnd"/>
      <w:r w:rsidR="005A6C71">
        <w:t xml:space="preserve"> </w:t>
      </w:r>
      <w:proofErr w:type="spellStart"/>
      <w:r w:rsidR="005A6C71">
        <w:t>da</w:t>
      </w:r>
      <w:proofErr w:type="spellEnd"/>
      <w:r w:rsidR="005A6C71">
        <w:t xml:space="preserve"> je </w:t>
      </w:r>
      <w:proofErr w:type="spellStart"/>
      <w:r w:rsidR="00093594" w:rsidRPr="00093594">
        <w:t>prekršeno</w:t>
      </w:r>
      <w:proofErr w:type="spellEnd"/>
      <w:r w:rsidR="00093594" w:rsidRPr="00093594">
        <w:t xml:space="preserve"> </w:t>
      </w:r>
      <w:proofErr w:type="spellStart"/>
      <w:r w:rsidR="00093594" w:rsidRPr="00093594">
        <w:t>načelo</w:t>
      </w:r>
      <w:proofErr w:type="spellEnd"/>
      <w:r w:rsidR="00093594" w:rsidRPr="00093594">
        <w:t xml:space="preserve"> VI </w:t>
      </w:r>
      <w:proofErr w:type="spellStart"/>
      <w:r w:rsidR="00093594" w:rsidRPr="00093594">
        <w:t>Kodeksa</w:t>
      </w:r>
      <w:proofErr w:type="spellEnd"/>
      <w:r w:rsidR="00093594">
        <w:rPr>
          <w:b/>
        </w:rPr>
        <w:t xml:space="preserve"> </w:t>
      </w:r>
      <w:r w:rsidR="00093594">
        <w:rPr>
          <w:lang w:val="sr-Latn-CS"/>
        </w:rPr>
        <w:t>novinara.</w:t>
      </w:r>
    </w:p>
    <w:p w:rsidR="00093594" w:rsidRDefault="00093594" w:rsidP="00762BD8">
      <w:pPr>
        <w:pStyle w:val="Default"/>
        <w:rPr>
          <w:lang w:val="sr-Latn-CS"/>
        </w:rPr>
      </w:pPr>
    </w:p>
    <w:p w:rsidR="005A6C71" w:rsidRPr="005A6C71" w:rsidRDefault="005A6C71" w:rsidP="005A6C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6C71">
        <w:rPr>
          <w:rFonts w:ascii="Times New Roman" w:hAnsi="Times New Roman" w:cs="Times New Roman"/>
          <w:sz w:val="24"/>
          <w:szCs w:val="24"/>
        </w:rPr>
        <w:t>U „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Pobjedi</w:t>
      </w:r>
      <w:proofErr w:type="spellEnd"/>
      <w:proofErr w:type="gramStart"/>
      <w:r w:rsidRPr="005A6C7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5A6C71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proofErr w:type="gramStart"/>
      <w:r w:rsidRPr="005A6C71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proofErr w:type="gramEnd"/>
      <w:r w:rsidRPr="005A6C71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naslovom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r w:rsidRPr="005911E4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911E4">
        <w:rPr>
          <w:rFonts w:ascii="Times New Roman" w:hAnsi="Times New Roman" w:cs="Times New Roman"/>
          <w:b/>
          <w:sz w:val="24"/>
          <w:szCs w:val="24"/>
        </w:rPr>
        <w:t>Ideja</w:t>
      </w:r>
      <w:proofErr w:type="spellEnd"/>
      <w:r w:rsidRPr="005911E4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5911E4">
        <w:rPr>
          <w:rFonts w:ascii="Times New Roman" w:hAnsi="Times New Roman" w:cs="Times New Roman"/>
          <w:b/>
          <w:sz w:val="24"/>
          <w:szCs w:val="24"/>
        </w:rPr>
        <w:t>osnivanju</w:t>
      </w:r>
      <w:proofErr w:type="spellEnd"/>
      <w:r w:rsidRPr="00591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11E4">
        <w:rPr>
          <w:rFonts w:ascii="Times New Roman" w:hAnsi="Times New Roman" w:cs="Times New Roman"/>
          <w:b/>
          <w:sz w:val="24"/>
          <w:szCs w:val="24"/>
        </w:rPr>
        <w:t>muzeja</w:t>
      </w:r>
      <w:proofErr w:type="spellEnd"/>
      <w:r w:rsidRPr="00591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11E4">
        <w:rPr>
          <w:rFonts w:ascii="Times New Roman" w:hAnsi="Times New Roman" w:cs="Times New Roman"/>
          <w:b/>
          <w:sz w:val="24"/>
          <w:szCs w:val="24"/>
        </w:rPr>
        <w:t>ostala</w:t>
      </w:r>
      <w:proofErr w:type="spellEnd"/>
      <w:r w:rsidRPr="00591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11E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591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11E4">
        <w:rPr>
          <w:rFonts w:ascii="Times New Roman" w:hAnsi="Times New Roman" w:cs="Times New Roman"/>
          <w:b/>
          <w:sz w:val="24"/>
          <w:szCs w:val="24"/>
        </w:rPr>
        <w:t>papiru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“ u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informiše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namjera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Crnog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Gori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osnuje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Muzej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žena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gostovanja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Podgorici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promovisala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Marija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Aljohina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bivša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članica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„Pussy Riot“ „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ostala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papiru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,“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pozivajući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organizatore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gostovanja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Marije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Aljohine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Podgorici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izvore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Akcija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ljudska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Nelević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uputili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Pobjedi</w:t>
      </w:r>
      <w:proofErr w:type="spellEnd"/>
      <w:proofErr w:type="gramStart"/>
      <w:r w:rsidRPr="005A6C7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dva</w:t>
      </w:r>
      <w:proofErr w:type="spellEnd"/>
      <w:proofErr w:type="gram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odvojena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saopštenja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informisali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izvor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informacij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plasiran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. Kao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reakcija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ova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saopštenja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u „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Pobjedi</w:t>
      </w:r>
      <w:proofErr w:type="spellEnd"/>
      <w:proofErr w:type="gramStart"/>
      <w:r w:rsidRPr="005A6C7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5A6C71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proofErr w:type="gramStart"/>
      <w:r w:rsidRPr="005A6C71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proofErr w:type="gramEnd"/>
      <w:r w:rsidRPr="005A6C71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5A6C71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proofErr w:type="gramEnd"/>
      <w:r w:rsidRPr="005A6C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nazivom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laže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novinar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laže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“ u 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E4">
        <w:rPr>
          <w:rFonts w:ascii="Times New Roman" w:hAnsi="Times New Roman" w:cs="Times New Roman"/>
          <w:sz w:val="24"/>
          <w:szCs w:val="24"/>
        </w:rPr>
        <w:t>negira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prigovor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isfabrikovana</w:t>
      </w:r>
      <w:proofErr w:type="spellEnd"/>
      <w:r w:rsidR="00247B9A">
        <w:rPr>
          <w:rFonts w:ascii="Times New Roman" w:hAnsi="Times New Roman" w:cs="Times New Roman"/>
          <w:sz w:val="24"/>
          <w:szCs w:val="24"/>
        </w:rPr>
        <w:t>,</w:t>
      </w:r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pozivajući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telefonskog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razgovora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vodio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C7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A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E4">
        <w:rPr>
          <w:rFonts w:ascii="Times New Roman" w:hAnsi="Times New Roman" w:cs="Times New Roman"/>
          <w:sz w:val="24"/>
          <w:szCs w:val="24"/>
        </w:rPr>
        <w:t>Natašom</w:t>
      </w:r>
      <w:proofErr w:type="spellEnd"/>
      <w:r w:rsidR="0059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E4">
        <w:rPr>
          <w:rFonts w:ascii="Times New Roman" w:hAnsi="Times New Roman" w:cs="Times New Roman"/>
          <w:sz w:val="24"/>
          <w:szCs w:val="24"/>
        </w:rPr>
        <w:t>Nelević</w:t>
      </w:r>
      <w:proofErr w:type="spellEnd"/>
      <w:r w:rsidR="005911E4">
        <w:rPr>
          <w:rFonts w:ascii="Times New Roman" w:hAnsi="Times New Roman" w:cs="Times New Roman"/>
          <w:sz w:val="24"/>
          <w:szCs w:val="24"/>
        </w:rPr>
        <w:t>.</w:t>
      </w:r>
    </w:p>
    <w:p w:rsidR="00093594" w:rsidRDefault="00093594" w:rsidP="00762BD8">
      <w:pPr>
        <w:pStyle w:val="Default"/>
        <w:rPr>
          <w:lang w:val="sr-Latn-CS"/>
        </w:rPr>
      </w:pPr>
    </w:p>
    <w:p w:rsidR="00354ACF" w:rsidRPr="00354ACF" w:rsidRDefault="00354ACF" w:rsidP="00354AC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54ACF">
        <w:rPr>
          <w:rFonts w:ascii="Times New Roman" w:hAnsi="Times New Roman" w:cs="Times New Roman"/>
          <w:sz w:val="24"/>
          <w:szCs w:val="24"/>
          <w:lang w:val="sr-Latn-CS"/>
        </w:rPr>
        <w:t>U žalbi Nataša Nelević između ostaloga kaže:“</w:t>
      </w:r>
      <w:r w:rsidRPr="00354AC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ulazeći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tačnost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navoda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interpretacije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upućujem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Medijskom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savjetu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samoregulaciju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prigovor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nedozvoljenog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načina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pribjegao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nisam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znala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snima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dotičnom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novinaru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nisam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mogla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sniman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naprotiv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rekla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telefonskom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razgovoru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rečeno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objasnila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mu ne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zvaničnu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spomenuto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moje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smatram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koristeći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tajno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snimanje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sredstvo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prekršio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. 6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Kodeksa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novinara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Gore u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kaže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bi „u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normalnim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okolnostima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novinari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(bi)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otvorene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njihovu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jasnu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profesionalnu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identifikaciju</w:t>
      </w:r>
      <w:proofErr w:type="spellEnd"/>
      <w:proofErr w:type="gramStart"/>
      <w:r w:rsidRPr="00354ACF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proofErr w:type="gramEnd"/>
      <w:r w:rsidRPr="00354ACF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6.1 b)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se „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tajnom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pribavljanju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(se)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pribjeći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onda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one ne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dobiju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korištenjem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otvorenih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izuzetnog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>“(</w:t>
      </w:r>
      <w:proofErr w:type="spellStart"/>
      <w:r w:rsidRPr="00354ACF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Pr="00354ACF">
        <w:rPr>
          <w:rFonts w:ascii="Times New Roman" w:hAnsi="Times New Roman" w:cs="Times New Roman"/>
          <w:sz w:val="24"/>
          <w:szCs w:val="24"/>
        </w:rPr>
        <w:t xml:space="preserve"> 6.1 b).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A5C93" w:rsidRDefault="00EA5C93" w:rsidP="00762BD8">
      <w:pPr>
        <w:pStyle w:val="Default"/>
        <w:rPr>
          <w:lang w:val="sr-Latn-CS"/>
        </w:rPr>
      </w:pPr>
    </w:p>
    <w:p w:rsidR="00977E5E" w:rsidRPr="00977E5E" w:rsidRDefault="00247B9A" w:rsidP="00977E5E">
      <w:pPr>
        <w:spacing w:line="240" w:lineRule="auto"/>
        <w:rPr>
          <w:rFonts w:ascii="Times New Roman" w:hAnsi="Times New Roman"/>
          <w:sz w:val="24"/>
          <w:szCs w:val="24"/>
        </w:rPr>
      </w:pPr>
      <w:r w:rsidRPr="00977E5E">
        <w:rPr>
          <w:rFonts w:ascii="Times New Roman" w:hAnsi="Times New Roman" w:cs="Times New Roman"/>
          <w:sz w:val="24"/>
          <w:szCs w:val="24"/>
          <w:lang w:val="sr-Latn-CS"/>
        </w:rPr>
        <w:t>Medijski savjet za samoregulaciju se obratio uredništvu Pobjede za sta</w:t>
      </w:r>
      <w:r w:rsidR="00977E5E" w:rsidRPr="00977E5E">
        <w:rPr>
          <w:rFonts w:ascii="Times New Roman" w:hAnsi="Times New Roman" w:cs="Times New Roman"/>
          <w:sz w:val="24"/>
          <w:szCs w:val="24"/>
          <w:lang w:val="sr-Latn-CS"/>
        </w:rPr>
        <w:t>v povodom ove žalbe. U izjašnjenju „Pobjede“ k</w:t>
      </w:r>
      <w:r w:rsidR="00977E5E">
        <w:rPr>
          <w:rFonts w:ascii="Times New Roman" w:hAnsi="Times New Roman" w:cs="Times New Roman"/>
          <w:sz w:val="24"/>
          <w:szCs w:val="24"/>
          <w:lang w:val="sr-Latn-CS"/>
        </w:rPr>
        <w:t>oje potpisuju glavni</w:t>
      </w:r>
      <w:r w:rsidR="00977E5E" w:rsidRPr="00977E5E">
        <w:rPr>
          <w:rFonts w:ascii="Times New Roman" w:hAnsi="Times New Roman" w:cs="Times New Roman"/>
          <w:sz w:val="24"/>
          <w:szCs w:val="24"/>
          <w:lang w:val="sr-Latn-CS"/>
        </w:rPr>
        <w:t xml:space="preserve"> urednik Draško Đuranović i autor teksta Jovan Nikitović stoji između ostaloga da </w:t>
      </w:r>
      <w:r w:rsidR="00977E5E">
        <w:rPr>
          <w:rFonts w:ascii="Times New Roman" w:hAnsi="Times New Roman" w:cs="Times New Roman"/>
          <w:sz w:val="24"/>
          <w:szCs w:val="24"/>
          <w:lang w:val="sr-Latn-CS"/>
        </w:rPr>
        <w:t>je</w:t>
      </w:r>
      <w:r w:rsidR="00977E5E" w:rsidRPr="00977E5E">
        <w:rPr>
          <w:rFonts w:ascii="Times New Roman" w:hAnsi="Times New Roman" w:cs="Times New Roman"/>
          <w:sz w:val="24"/>
          <w:szCs w:val="24"/>
          <w:lang w:val="sr-Latn-CS"/>
        </w:rPr>
        <w:t>:“</w:t>
      </w:r>
      <w:r w:rsidR="00977E5E" w:rsidRPr="00977E5E">
        <w:rPr>
          <w:rFonts w:ascii="Times New Roman" w:hAnsi="Times New Roman"/>
          <w:sz w:val="24"/>
          <w:szCs w:val="24"/>
        </w:rPr>
        <w:t xml:space="preserve"> novinar iz redakcije i sa službenog telefona pozvao Natašu Nelević, predstavio se i zatražio objašnjenje najave Marije Aljohine da će u Crnoj Gori osnovati nobi balkanski muzej žena. Kada novinar prikuplja informacije, on bilježi ili snima sve što je rečeno. Najčešće radi i jedno i drugo, kao što je to uradio novinar Pobjede kada je razgovarao sa Nelević. Kao bivša novinarka i urednica u crnogorskim medijima, Nataša Nelević trebalo bi da zna </w:t>
      </w:r>
      <w:r w:rsidR="00977E5E" w:rsidRPr="00977E5E">
        <w:rPr>
          <w:rFonts w:ascii="Times New Roman" w:hAnsi="Times New Roman"/>
          <w:sz w:val="24"/>
          <w:szCs w:val="24"/>
        </w:rPr>
        <w:lastRenderedPageBreak/>
        <w:t xml:space="preserve">da novinar bilježi i snima samo zato da bi sačuvao istinu i da se ne bi ogriješio o sagovornika i informaciju, ukoliko odluči da koristi navode razovora. </w:t>
      </w:r>
    </w:p>
    <w:p w:rsidR="00977E5E" w:rsidRPr="00977E5E" w:rsidRDefault="00977E5E" w:rsidP="00977E5E">
      <w:pPr>
        <w:spacing w:line="240" w:lineRule="auto"/>
        <w:rPr>
          <w:rFonts w:ascii="Times New Roman" w:hAnsi="Times New Roman"/>
          <w:sz w:val="24"/>
          <w:szCs w:val="24"/>
        </w:rPr>
      </w:pPr>
      <w:r w:rsidRPr="00977E5E">
        <w:rPr>
          <w:rFonts w:ascii="Times New Roman" w:hAnsi="Times New Roman"/>
          <w:sz w:val="24"/>
          <w:szCs w:val="24"/>
        </w:rPr>
        <w:t>Zato, nema mjesta konstataciji da je riječ o tajnom snimanju, jer se novinar nije lažno predstavio, niti je postavio skriveni mikrofon ili kameru u kancelariju, automobil ili stan Nataše Nelević, već je tehničkim sredstvima prikupljao informacije iz svoje redakcije. U ovom slučaju, ta tehnička sredstva, koja zakon ne osporava, bila su telefon, olovka i diktafon. Kao što to znaju Pobjedini sagovornici kada ih pozovemo sa službenog telefona, podrazumijevalo se da to zna i nekadašnja novinarka Nataša Nelević i zato nije decidno rečeno da se razgovor bilježi olovkom i snima. Štaviše, nijedna rečenica tog razgovora nije upotrijebljena u spornom tekstu „Ideja o osnivanju muzeja ostala na papiru“. Novinar je samo prepričavao ono što je već čuo iz više izvora, a što mu u je u telefonskom razgovoru, odgovarajući na direktno pitanje, potvrdila i Nataša Nelević. Ona tokom razgovora decidno nije zabranila novinaru Pobjede da je zvanično citira u tekstu, što novinar, na koncu, nije ni uradio, već se pozvao na anonimne izvore.</w:t>
      </w:r>
    </w:p>
    <w:p w:rsidR="00093594" w:rsidRDefault="00977E5E" w:rsidP="00977E5E">
      <w:pPr>
        <w:pStyle w:val="Default"/>
      </w:pPr>
      <w:r w:rsidRPr="00977E5E">
        <w:t>Takozvani „tajni snimak“ upotrijebljen je tek u trenutku kada je Nataša Nelević u prvom reagovanju pokušala da demantuje novinara, ospori istinitost informacije i samim tim neistinama nanese štetu njegovom ugledu i ugledu redakcije. Kao odbranu ugleda i istinitosti informacije, kao i profesionalnog odnosa prema profesiji, novinar je jedino imao bilješke i snimak razgovora. U odgovoru Nelević narednog dana novinar je u potpunosti dokazao istinitost informacije i pobio neistinite tvrdnje koje je ona pokušala da plasira kao jedinu istinu</w:t>
      </w:r>
      <w:r>
        <w:t>.“</w:t>
      </w:r>
    </w:p>
    <w:p w:rsidR="00977E5E" w:rsidRDefault="00977E5E" w:rsidP="00977E5E">
      <w:pPr>
        <w:pStyle w:val="Default"/>
      </w:pPr>
    </w:p>
    <w:p w:rsidR="00977E5E" w:rsidRPr="00977E5E" w:rsidRDefault="00977E5E" w:rsidP="00977E5E">
      <w:pPr>
        <w:pStyle w:val="Default"/>
        <w:rPr>
          <w:lang w:val="sr-Latn-CS"/>
        </w:rPr>
      </w:pPr>
      <w:r>
        <w:t xml:space="preserve">Pored polemike o </w:t>
      </w:r>
      <w:proofErr w:type="spellStart"/>
      <w:r>
        <w:t>osnivanju</w:t>
      </w:r>
      <w:proofErr w:type="spellEnd"/>
      <w:r>
        <w:t xml:space="preserve"> „</w:t>
      </w:r>
      <w:proofErr w:type="spellStart"/>
      <w:r w:rsidRPr="005A6C71">
        <w:t>Muzej</w:t>
      </w:r>
      <w:proofErr w:type="spellEnd"/>
      <w:r w:rsidRPr="005A6C71">
        <w:t xml:space="preserve"> </w:t>
      </w:r>
      <w:proofErr w:type="spellStart"/>
      <w:r w:rsidRPr="005A6C71">
        <w:t>žena</w:t>
      </w:r>
      <w:proofErr w:type="spellEnd"/>
      <w:r>
        <w:t xml:space="preserve">” </w:t>
      </w:r>
      <w:proofErr w:type="spellStart"/>
      <w:r>
        <w:t>Nikitović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Nelević</w:t>
      </w:r>
      <w:proofErr w:type="spellEnd"/>
      <w:r>
        <w:t xml:space="preserve"> </w:t>
      </w:r>
      <w:proofErr w:type="spellStart"/>
      <w:r>
        <w:t>su</w:t>
      </w:r>
      <w:proofErr w:type="spellEnd"/>
      <w:r w:rsidR="00A023F8">
        <w:t xml:space="preserve"> u </w:t>
      </w:r>
      <w:proofErr w:type="spellStart"/>
      <w:r w:rsidR="00A023F8">
        <w:t>tekstovima</w:t>
      </w:r>
      <w:proofErr w:type="spellEnd"/>
      <w:r w:rsidR="00A023F8">
        <w:t xml:space="preserve"> </w:t>
      </w:r>
      <w:proofErr w:type="spellStart"/>
      <w:r w:rsidR="00A023F8">
        <w:t>koji</w:t>
      </w:r>
      <w:proofErr w:type="spellEnd"/>
      <w:r w:rsidR="00A023F8">
        <w:t xml:space="preserve"> </w:t>
      </w:r>
      <w:proofErr w:type="spellStart"/>
      <w:r w:rsidR="00A023F8">
        <w:t>su</w:t>
      </w:r>
      <w:proofErr w:type="spellEnd"/>
      <w:r w:rsidR="00A023F8">
        <w:t xml:space="preserve"> </w:t>
      </w:r>
      <w:proofErr w:type="spellStart"/>
      <w:r w:rsidR="00A023F8">
        <w:t>uslijedili</w:t>
      </w:r>
      <w:proofErr w:type="spellEnd"/>
      <w:r w:rsidR="00A023F8">
        <w:t xml:space="preserve"> </w:t>
      </w:r>
      <w:proofErr w:type="spellStart"/>
      <w:r w:rsidR="00A023F8">
        <w:t>poslije</w:t>
      </w:r>
      <w:proofErr w:type="spellEnd"/>
      <w:r w:rsidR="00A023F8">
        <w:t xml:space="preserve"> “</w:t>
      </w:r>
      <w:proofErr w:type="spellStart"/>
      <w:r w:rsidR="00A023F8">
        <w:t>spornog</w:t>
      </w:r>
      <w:proofErr w:type="spellEnd"/>
      <w:r w:rsidR="00A023F8">
        <w:t xml:space="preserve">” </w:t>
      </w:r>
      <w:proofErr w:type="spellStart"/>
      <w:r w:rsidR="00A023F8">
        <w:t>teksta</w:t>
      </w:r>
      <w:proofErr w:type="spellEnd"/>
      <w:r>
        <w:t xml:space="preserve"> </w:t>
      </w:r>
      <w:proofErr w:type="spellStart"/>
      <w:r>
        <w:t>polemisali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dozvoljenim</w:t>
      </w:r>
      <w:proofErr w:type="spellEnd"/>
      <w:r>
        <w:t xml:space="preserve"> </w:t>
      </w:r>
      <w:proofErr w:type="spellStart"/>
      <w:r>
        <w:t>novinarskim</w:t>
      </w:r>
      <w:proofErr w:type="spellEnd"/>
      <w:r>
        <w:t xml:space="preserve"> </w:t>
      </w:r>
      <w:proofErr w:type="spellStart"/>
      <w:r>
        <w:t>tehnikama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upravo</w:t>
      </w:r>
      <w:proofErr w:type="spellEnd"/>
      <w:r>
        <w:t xml:space="preserve"> </w:t>
      </w:r>
      <w:proofErr w:type="spellStart"/>
      <w:r w:rsidR="004C10BF">
        <w:t>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žalbe</w:t>
      </w:r>
      <w:proofErr w:type="spellEnd"/>
      <w:r>
        <w:t>.</w:t>
      </w:r>
    </w:p>
    <w:p w:rsidR="00093594" w:rsidRDefault="00093594" w:rsidP="00762BD8">
      <w:pPr>
        <w:pStyle w:val="Default"/>
        <w:rPr>
          <w:lang w:val="sr-Latn-CS"/>
        </w:rPr>
      </w:pPr>
    </w:p>
    <w:p w:rsidR="009305A7" w:rsidRDefault="009305A7" w:rsidP="00762BD8">
      <w:pPr>
        <w:pStyle w:val="Default"/>
        <w:rPr>
          <w:lang w:val="sr-Latn-CS"/>
        </w:rPr>
      </w:pPr>
      <w:r>
        <w:rPr>
          <w:lang w:val="sr-Latn-CS"/>
        </w:rPr>
        <w:t>Komisija za žalbe je razmatrajući ovaj predmet konstatovala da nije neobičajena praksa da novinari snimaju telefonske razgovore u redakciji kada pričaju telefonom sa sagovornicima. Razlog za korišćenje ove tehnike je prenošenje što objektivnije informacije. Ovaj način je uobičajen i ne smatra se da spada u r</w:t>
      </w:r>
      <w:r w:rsidR="00550DA3">
        <w:rPr>
          <w:lang w:val="sr-Latn-CS"/>
        </w:rPr>
        <w:t>ed nedozvoljenih sredstava, mada Kodeks novinara nije eksplicitan u tom smislu i ne nabraja koja bi to bila</w:t>
      </w:r>
      <w:r w:rsidR="00DF25A3">
        <w:rPr>
          <w:lang w:val="sr-Latn-CS"/>
        </w:rPr>
        <w:t xml:space="preserve"> nedozvoljena sredstva, odnosno šta se sve podrazumjeva pod „tajno pribavljenim informacijama“.</w:t>
      </w:r>
    </w:p>
    <w:p w:rsidR="00DF25A3" w:rsidRDefault="00DF25A3" w:rsidP="00762BD8">
      <w:pPr>
        <w:pStyle w:val="Default"/>
        <w:rPr>
          <w:lang w:val="sr-Latn-CS"/>
        </w:rPr>
      </w:pPr>
    </w:p>
    <w:p w:rsidR="00C41931" w:rsidRDefault="00DF25A3" w:rsidP="00DF25A3">
      <w:pPr>
        <w:pStyle w:val="Default"/>
      </w:pPr>
      <w:r>
        <w:rPr>
          <w:lang w:val="sr-Latn-CS"/>
        </w:rPr>
        <w:t>U ovom slučaju n</w:t>
      </w:r>
      <w:proofErr w:type="spellStart"/>
      <w:r w:rsidR="00C41931" w:rsidRPr="009305A7">
        <w:t>ije</w:t>
      </w:r>
      <w:proofErr w:type="spellEnd"/>
      <w:r>
        <w:t xml:space="preserve"> </w:t>
      </w:r>
      <w:proofErr w:type="spellStart"/>
      <w:r>
        <w:t>bila</w:t>
      </w:r>
      <w:proofErr w:type="spellEnd"/>
      <w:r w:rsidR="00C41931" w:rsidRPr="009305A7">
        <w:t xml:space="preserve"> </w:t>
      </w:r>
      <w:proofErr w:type="spellStart"/>
      <w:r w:rsidR="00C41931" w:rsidRPr="009305A7">
        <w:t>namjera</w:t>
      </w:r>
      <w:proofErr w:type="spellEnd"/>
      <w:r w:rsidR="00C41931" w:rsidRPr="009305A7">
        <w:t xml:space="preserve"> </w:t>
      </w:r>
      <w:proofErr w:type="spellStart"/>
      <w:r w:rsidR="00C41931" w:rsidRPr="009305A7">
        <w:t>da</w:t>
      </w:r>
      <w:proofErr w:type="spellEnd"/>
      <w:r w:rsidR="00C41931" w:rsidRPr="009305A7">
        <w:t xml:space="preserve"> se </w:t>
      </w:r>
      <w:proofErr w:type="spellStart"/>
      <w:r w:rsidR="00C41931" w:rsidRPr="009305A7">
        <w:t>naškodi</w:t>
      </w:r>
      <w:proofErr w:type="spellEnd"/>
      <w:r w:rsidR="00C41931" w:rsidRPr="009305A7">
        <w:t xml:space="preserve"> </w:t>
      </w:r>
      <w:proofErr w:type="spellStart"/>
      <w:r w:rsidR="00C41931" w:rsidRPr="009305A7">
        <w:t>drugoj</w:t>
      </w:r>
      <w:proofErr w:type="spellEnd"/>
      <w:r w:rsidR="00C41931" w:rsidRPr="009305A7">
        <w:t xml:space="preserve"> </w:t>
      </w:r>
      <w:proofErr w:type="spellStart"/>
      <w:r w:rsidR="00C41931" w:rsidRPr="009305A7">
        <w:t>strani</w:t>
      </w:r>
      <w:proofErr w:type="spellEnd"/>
      <w:r w:rsidR="00C41931" w:rsidRPr="009305A7">
        <w:t xml:space="preserve">, </w:t>
      </w:r>
      <w:proofErr w:type="spellStart"/>
      <w:r w:rsidR="00C41931" w:rsidRPr="009305A7">
        <w:t>već</w:t>
      </w:r>
      <w:proofErr w:type="spellEnd"/>
      <w:r w:rsidR="00C41931" w:rsidRPr="009305A7">
        <w:t xml:space="preserve"> </w:t>
      </w:r>
      <w:proofErr w:type="spellStart"/>
      <w:r w:rsidR="00C41931" w:rsidRPr="009305A7">
        <w:t>da</w:t>
      </w:r>
      <w:proofErr w:type="spellEnd"/>
      <w:r w:rsidR="00C41931" w:rsidRPr="009305A7">
        <w:t xml:space="preserve"> se </w:t>
      </w:r>
      <w:proofErr w:type="spellStart"/>
      <w:r w:rsidR="00C41931" w:rsidRPr="009305A7">
        <w:t>obezbijedi</w:t>
      </w:r>
      <w:proofErr w:type="spellEnd"/>
      <w:r w:rsidR="00C41931" w:rsidRPr="009305A7">
        <w:t xml:space="preserve"> </w:t>
      </w:r>
      <w:proofErr w:type="spellStart"/>
      <w:r w:rsidR="00C41931" w:rsidRPr="009305A7">
        <w:t>kompletna</w:t>
      </w:r>
      <w:proofErr w:type="spellEnd"/>
      <w:r w:rsidR="00C41931" w:rsidRPr="009305A7">
        <w:t xml:space="preserve"> </w:t>
      </w:r>
      <w:proofErr w:type="spellStart"/>
      <w:r w:rsidR="00C41931" w:rsidRPr="009305A7">
        <w:t>informacija</w:t>
      </w:r>
      <w:proofErr w:type="spellEnd"/>
      <w:r w:rsidR="00C41931" w:rsidRPr="009305A7">
        <w:t xml:space="preserve"> - </w:t>
      </w:r>
      <w:proofErr w:type="spellStart"/>
      <w:r>
        <w:t>izjava</w:t>
      </w:r>
      <w:proofErr w:type="spellEnd"/>
      <w:r>
        <w:t xml:space="preserve">. </w:t>
      </w:r>
      <w:proofErr w:type="spellStart"/>
      <w:proofErr w:type="gramStart"/>
      <w:r>
        <w:t>Komisija</w:t>
      </w:r>
      <w:proofErr w:type="spellEnd"/>
      <w:r>
        <w:t xml:space="preserve"> za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smatra</w:t>
      </w:r>
      <w:proofErr w:type="spellEnd"/>
      <w:r w:rsidR="00C41931" w:rsidRPr="009305A7">
        <w:t xml:space="preserve"> </w:t>
      </w:r>
      <w:proofErr w:type="spellStart"/>
      <w:r w:rsidR="00C41931" w:rsidRPr="009305A7">
        <w:t>da</w:t>
      </w:r>
      <w:proofErr w:type="spellEnd"/>
      <w:r w:rsidR="00C41931" w:rsidRPr="009305A7">
        <w:t xml:space="preserve"> </w:t>
      </w:r>
      <w:proofErr w:type="spellStart"/>
      <w:r w:rsidR="00C41931" w:rsidRPr="009305A7">
        <w:t>novinar</w:t>
      </w:r>
      <w:proofErr w:type="spellEnd"/>
      <w:r w:rsidR="00E43612">
        <w:t xml:space="preserve"> </w:t>
      </w:r>
      <w:proofErr w:type="spellStart"/>
      <w:r w:rsidR="00E43612">
        <w:t>nije</w:t>
      </w:r>
      <w:proofErr w:type="spellEnd"/>
      <w:r w:rsidR="00C41931" w:rsidRPr="009305A7">
        <w:t xml:space="preserve"> </w:t>
      </w:r>
      <w:proofErr w:type="spellStart"/>
      <w:r w:rsidR="00C41931" w:rsidRPr="009305A7">
        <w:t>učinio</w:t>
      </w:r>
      <w:proofErr w:type="spellEnd"/>
      <w:r w:rsidR="00C41931" w:rsidRPr="009305A7">
        <w:t xml:space="preserve"> </w:t>
      </w:r>
      <w:proofErr w:type="spellStart"/>
      <w:r w:rsidR="00C41931" w:rsidRPr="009305A7">
        <w:t>prekršaj</w:t>
      </w:r>
      <w:proofErr w:type="spellEnd"/>
      <w:r w:rsidR="00C41931" w:rsidRPr="009305A7">
        <w:t xml:space="preserve"> "s </w:t>
      </w:r>
      <w:proofErr w:type="spellStart"/>
      <w:r w:rsidR="00C41931" w:rsidRPr="009305A7">
        <w:t>umišljajem</w:t>
      </w:r>
      <w:proofErr w:type="spellEnd"/>
      <w:r w:rsidR="00C41931" w:rsidRPr="009305A7">
        <w:t xml:space="preserve">" </w:t>
      </w:r>
      <w:proofErr w:type="spellStart"/>
      <w:r w:rsidR="00C41931" w:rsidRPr="009305A7">
        <w:t>već</w:t>
      </w:r>
      <w:proofErr w:type="spellEnd"/>
      <w:r w:rsidR="00C41931" w:rsidRPr="009305A7">
        <w:t xml:space="preserve"> </w:t>
      </w:r>
      <w:proofErr w:type="spellStart"/>
      <w:r w:rsidR="00C41931" w:rsidRPr="009305A7">
        <w:t>da</w:t>
      </w:r>
      <w:proofErr w:type="spellEnd"/>
      <w:r w:rsidR="00C41931" w:rsidRPr="009305A7">
        <w:t xml:space="preserve"> je </w:t>
      </w:r>
      <w:proofErr w:type="spellStart"/>
      <w:r w:rsidR="00C41931" w:rsidRPr="009305A7">
        <w:t>snimao</w:t>
      </w:r>
      <w:proofErr w:type="spellEnd"/>
      <w:r w:rsidR="009305A7" w:rsidRPr="009305A7">
        <w:t xml:space="preserve"> </w:t>
      </w:r>
      <w:proofErr w:type="spellStart"/>
      <w:r w:rsidR="00C41931" w:rsidRPr="009305A7">
        <w:t>razgovor</w:t>
      </w:r>
      <w:proofErr w:type="spellEnd"/>
      <w:r w:rsidR="00C41931" w:rsidRPr="009305A7">
        <w:t xml:space="preserve"> za </w:t>
      </w:r>
      <w:proofErr w:type="spellStart"/>
      <w:r w:rsidR="00C41931" w:rsidRPr="009305A7">
        <w:t>obezbjeđenje</w:t>
      </w:r>
      <w:proofErr w:type="spellEnd"/>
      <w:r w:rsidR="00C41931" w:rsidRPr="009305A7">
        <w:t xml:space="preserve"> </w:t>
      </w:r>
      <w:proofErr w:type="spellStart"/>
      <w:r w:rsidR="00C41931" w:rsidRPr="009305A7">
        <w:t>kvaliteta</w:t>
      </w:r>
      <w:proofErr w:type="spellEnd"/>
      <w:r w:rsidR="00C41931" w:rsidRPr="009305A7">
        <w:t xml:space="preserve"> </w:t>
      </w:r>
      <w:proofErr w:type="spellStart"/>
      <w:r w:rsidR="00C41931" w:rsidRPr="009305A7">
        <w:t>informacije</w:t>
      </w:r>
      <w:proofErr w:type="spellEnd"/>
      <w:r w:rsidR="00C41931" w:rsidRPr="009305A7">
        <w:t>.</w:t>
      </w:r>
      <w:proofErr w:type="gramEnd"/>
    </w:p>
    <w:p w:rsidR="002C4CB3" w:rsidRDefault="002C4CB3" w:rsidP="00DF25A3">
      <w:pPr>
        <w:pStyle w:val="Default"/>
      </w:pPr>
    </w:p>
    <w:p w:rsidR="002C4CB3" w:rsidRPr="009305A7" w:rsidRDefault="002C4CB3" w:rsidP="00DF25A3">
      <w:pPr>
        <w:pStyle w:val="Default"/>
      </w:pPr>
      <w:proofErr w:type="spellStart"/>
      <w:proofErr w:type="gramStart"/>
      <w:r>
        <w:t>Shodno</w:t>
      </w:r>
      <w:proofErr w:type="spellEnd"/>
      <w:r>
        <w:t xml:space="preserve"> </w:t>
      </w:r>
      <w:proofErr w:type="spellStart"/>
      <w:r>
        <w:t>svemu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za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konstatuje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kršenj</w:t>
      </w:r>
      <w:r w:rsidR="00533471">
        <w:t>a</w:t>
      </w:r>
      <w:proofErr w:type="spellEnd"/>
      <w:r>
        <w:t xml:space="preserve"> </w:t>
      </w:r>
      <w:proofErr w:type="spellStart"/>
      <w:r>
        <w:t>načela</w:t>
      </w:r>
      <w:proofErr w:type="spellEnd"/>
      <w:r>
        <w:t xml:space="preserve"> VI </w:t>
      </w:r>
      <w:proofErr w:type="spellStart"/>
      <w:r>
        <w:t>Kodeksa</w:t>
      </w:r>
      <w:proofErr w:type="spellEnd"/>
      <w:r>
        <w:t xml:space="preserve"> </w:t>
      </w:r>
      <w:proofErr w:type="spellStart"/>
      <w:r>
        <w:t>novinara</w:t>
      </w:r>
      <w:proofErr w:type="spellEnd"/>
      <w:r>
        <w:t>.</w:t>
      </w:r>
      <w:proofErr w:type="gramEnd"/>
    </w:p>
    <w:p w:rsidR="00093594" w:rsidRDefault="00093594" w:rsidP="00762BD8">
      <w:pPr>
        <w:pStyle w:val="Default"/>
        <w:rPr>
          <w:lang w:val="sr-Latn-CS"/>
        </w:rPr>
      </w:pPr>
    </w:p>
    <w:p w:rsidR="00EA5C93" w:rsidRDefault="00EA5C93" w:rsidP="00762BD8">
      <w:pPr>
        <w:pStyle w:val="Default"/>
      </w:pPr>
    </w:p>
    <w:p w:rsidR="00A57E7D" w:rsidRDefault="00A57E7D" w:rsidP="001F1EB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</w:p>
    <w:p w:rsidR="001F1EB1" w:rsidRDefault="00A57E7D" w:rsidP="001F1EB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                                                                           </w:t>
      </w:r>
      <w:r w:rsidR="001F1EB1">
        <w:rPr>
          <w:rFonts w:ascii="Cambria" w:hAnsi="Cambria" w:cs="Cambria"/>
          <w:b/>
          <w:bCs/>
          <w:color w:val="000000"/>
          <w:sz w:val="23"/>
          <w:szCs w:val="23"/>
        </w:rPr>
        <w:t xml:space="preserve">                                                    </w:t>
      </w:r>
      <w:proofErr w:type="spellStart"/>
      <w:r w:rsidR="001F1EB1">
        <w:rPr>
          <w:rFonts w:ascii="Cambria" w:hAnsi="Cambria" w:cs="Cambria"/>
          <w:b/>
          <w:bCs/>
          <w:color w:val="000000"/>
          <w:sz w:val="23"/>
          <w:szCs w:val="23"/>
        </w:rPr>
        <w:t>Komisija</w:t>
      </w:r>
      <w:proofErr w:type="spellEnd"/>
      <w:r w:rsidR="001F1EB1">
        <w:rPr>
          <w:rFonts w:ascii="Cambria" w:hAnsi="Cambria" w:cs="Cambria"/>
          <w:b/>
          <w:bCs/>
          <w:color w:val="000000"/>
          <w:sz w:val="23"/>
          <w:szCs w:val="23"/>
        </w:rPr>
        <w:t xml:space="preserve"> za monitoring </w:t>
      </w:r>
      <w:proofErr w:type="spellStart"/>
      <w:r w:rsidR="001F1EB1">
        <w:rPr>
          <w:rFonts w:ascii="Cambria" w:hAnsi="Cambria" w:cs="Cambria"/>
          <w:b/>
          <w:bCs/>
          <w:color w:val="000000"/>
          <w:sz w:val="23"/>
          <w:szCs w:val="23"/>
        </w:rPr>
        <w:t>i</w:t>
      </w:r>
      <w:proofErr w:type="spellEnd"/>
      <w:r w:rsidR="001F1EB1"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  <w:proofErr w:type="spellStart"/>
      <w:r w:rsidR="001F1EB1" w:rsidRPr="00027039">
        <w:rPr>
          <w:rFonts w:ascii="Cambria" w:hAnsi="Cambria" w:cs="Cambria"/>
          <w:b/>
          <w:bCs/>
          <w:color w:val="000000"/>
          <w:sz w:val="23"/>
          <w:szCs w:val="23"/>
        </w:rPr>
        <w:t>žalbe</w:t>
      </w:r>
      <w:proofErr w:type="spellEnd"/>
    </w:p>
    <w:p w:rsidR="00233805" w:rsidRPr="00027039" w:rsidRDefault="00233805" w:rsidP="001F1EB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3"/>
          <w:szCs w:val="23"/>
        </w:rPr>
      </w:pPr>
    </w:p>
    <w:p w:rsidR="001F1EB1" w:rsidRPr="00027039" w:rsidRDefault="00AC06C9" w:rsidP="001F1EB1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>Danilo Burzan</w:t>
      </w:r>
    </w:p>
    <w:p w:rsidR="001F1EB1" w:rsidRPr="00027039" w:rsidRDefault="001F1EB1" w:rsidP="001F1EB1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Branko </w:t>
      </w:r>
      <w:proofErr w:type="spellStart"/>
      <w:r>
        <w:rPr>
          <w:rFonts w:ascii="Cambria" w:hAnsi="Cambria" w:cs="Cambria"/>
          <w:color w:val="000000"/>
          <w:sz w:val="23"/>
          <w:szCs w:val="23"/>
        </w:rPr>
        <w:t>Vojičić</w:t>
      </w:r>
      <w:proofErr w:type="spellEnd"/>
    </w:p>
    <w:p w:rsidR="001F1EB1" w:rsidRPr="00735CC9" w:rsidRDefault="001F1EB1" w:rsidP="001F1EB1">
      <w:pPr>
        <w:pStyle w:val="Default"/>
        <w:jc w:val="right"/>
        <w:rPr>
          <w:lang w:val="sr-Latn-CS"/>
        </w:rPr>
      </w:pPr>
      <w:proofErr w:type="spellStart"/>
      <w:r w:rsidRPr="00027039">
        <w:rPr>
          <w:rFonts w:ascii="Cambria" w:hAnsi="Cambria" w:cs="Cambria"/>
          <w:sz w:val="23"/>
          <w:szCs w:val="23"/>
        </w:rPr>
        <w:t>RankoVujović</w:t>
      </w:r>
      <w:proofErr w:type="spellEnd"/>
    </w:p>
    <w:p w:rsidR="001F1EB1" w:rsidRPr="00BF6F91" w:rsidRDefault="001F1EB1" w:rsidP="001F1EB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F1EB1" w:rsidRPr="00BF6F91" w:rsidSect="0087384F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7A96"/>
    <w:multiLevelType w:val="hybridMultilevel"/>
    <w:tmpl w:val="D0284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E5893"/>
    <w:multiLevelType w:val="multilevel"/>
    <w:tmpl w:val="837EE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10DA"/>
    <w:rsid w:val="00003382"/>
    <w:rsid w:val="00023EB2"/>
    <w:rsid w:val="00041681"/>
    <w:rsid w:val="00042A27"/>
    <w:rsid w:val="00047DC2"/>
    <w:rsid w:val="0006234C"/>
    <w:rsid w:val="000633ED"/>
    <w:rsid w:val="00066D44"/>
    <w:rsid w:val="000872AA"/>
    <w:rsid w:val="00093594"/>
    <w:rsid w:val="000978F3"/>
    <w:rsid w:val="000B0C25"/>
    <w:rsid w:val="000B131E"/>
    <w:rsid w:val="000C51E6"/>
    <w:rsid w:val="000E3DBD"/>
    <w:rsid w:val="000F0BCA"/>
    <w:rsid w:val="000F2E37"/>
    <w:rsid w:val="000F6A8A"/>
    <w:rsid w:val="001118AB"/>
    <w:rsid w:val="00162CBE"/>
    <w:rsid w:val="00197259"/>
    <w:rsid w:val="001A068E"/>
    <w:rsid w:val="001D24EF"/>
    <w:rsid w:val="001E393C"/>
    <w:rsid w:val="001E5501"/>
    <w:rsid w:val="001F033D"/>
    <w:rsid w:val="001F1EB1"/>
    <w:rsid w:val="001F3AF6"/>
    <w:rsid w:val="00200AEC"/>
    <w:rsid w:val="002249A2"/>
    <w:rsid w:val="00231714"/>
    <w:rsid w:val="00233805"/>
    <w:rsid w:val="002362A0"/>
    <w:rsid w:val="00247B9A"/>
    <w:rsid w:val="0025377D"/>
    <w:rsid w:val="00260EA4"/>
    <w:rsid w:val="00264560"/>
    <w:rsid w:val="00275F81"/>
    <w:rsid w:val="00295235"/>
    <w:rsid w:val="002A6E45"/>
    <w:rsid w:val="002B0FAB"/>
    <w:rsid w:val="002B46B0"/>
    <w:rsid w:val="002C4CB3"/>
    <w:rsid w:val="002D15A2"/>
    <w:rsid w:val="002D7940"/>
    <w:rsid w:val="002F09DC"/>
    <w:rsid w:val="003003B2"/>
    <w:rsid w:val="00326C9F"/>
    <w:rsid w:val="00331866"/>
    <w:rsid w:val="003341BC"/>
    <w:rsid w:val="003418F2"/>
    <w:rsid w:val="00354ACF"/>
    <w:rsid w:val="00355F0F"/>
    <w:rsid w:val="00360FFE"/>
    <w:rsid w:val="00371A86"/>
    <w:rsid w:val="0037417A"/>
    <w:rsid w:val="00383BC1"/>
    <w:rsid w:val="003A5C18"/>
    <w:rsid w:val="003B6C3B"/>
    <w:rsid w:val="003C4611"/>
    <w:rsid w:val="003D6217"/>
    <w:rsid w:val="003E0BA6"/>
    <w:rsid w:val="003E3A7F"/>
    <w:rsid w:val="003E4146"/>
    <w:rsid w:val="003E5792"/>
    <w:rsid w:val="003E6FBF"/>
    <w:rsid w:val="00421269"/>
    <w:rsid w:val="0045692E"/>
    <w:rsid w:val="00483813"/>
    <w:rsid w:val="00493CF8"/>
    <w:rsid w:val="004A105E"/>
    <w:rsid w:val="004C10BF"/>
    <w:rsid w:val="004C78F5"/>
    <w:rsid w:val="004D1797"/>
    <w:rsid w:val="004D3007"/>
    <w:rsid w:val="004D3AF3"/>
    <w:rsid w:val="004D3B26"/>
    <w:rsid w:val="004D73CE"/>
    <w:rsid w:val="004E5869"/>
    <w:rsid w:val="004F4003"/>
    <w:rsid w:val="004F60EE"/>
    <w:rsid w:val="004F6982"/>
    <w:rsid w:val="0053140F"/>
    <w:rsid w:val="00533471"/>
    <w:rsid w:val="00534532"/>
    <w:rsid w:val="00550DA3"/>
    <w:rsid w:val="00562B30"/>
    <w:rsid w:val="005657E1"/>
    <w:rsid w:val="005748A2"/>
    <w:rsid w:val="00576540"/>
    <w:rsid w:val="005911E4"/>
    <w:rsid w:val="00596A1F"/>
    <w:rsid w:val="005A6906"/>
    <w:rsid w:val="005A6C71"/>
    <w:rsid w:val="005E3C9A"/>
    <w:rsid w:val="00601AAA"/>
    <w:rsid w:val="00623976"/>
    <w:rsid w:val="006336B7"/>
    <w:rsid w:val="00633966"/>
    <w:rsid w:val="006474C6"/>
    <w:rsid w:val="00647D77"/>
    <w:rsid w:val="00665C0D"/>
    <w:rsid w:val="006750F1"/>
    <w:rsid w:val="00683453"/>
    <w:rsid w:val="00694430"/>
    <w:rsid w:val="00695BB9"/>
    <w:rsid w:val="00696402"/>
    <w:rsid w:val="006C6D23"/>
    <w:rsid w:val="006E2843"/>
    <w:rsid w:val="006F193C"/>
    <w:rsid w:val="007010DA"/>
    <w:rsid w:val="00701102"/>
    <w:rsid w:val="00722792"/>
    <w:rsid w:val="007233BF"/>
    <w:rsid w:val="0072705E"/>
    <w:rsid w:val="0073375B"/>
    <w:rsid w:val="00733FF0"/>
    <w:rsid w:val="007466E2"/>
    <w:rsid w:val="00750D8F"/>
    <w:rsid w:val="00752923"/>
    <w:rsid w:val="00762BD8"/>
    <w:rsid w:val="007635FD"/>
    <w:rsid w:val="007936AF"/>
    <w:rsid w:val="007A52F0"/>
    <w:rsid w:val="007B2580"/>
    <w:rsid w:val="007C0051"/>
    <w:rsid w:val="007D6D30"/>
    <w:rsid w:val="007E4642"/>
    <w:rsid w:val="007F4C89"/>
    <w:rsid w:val="008014CA"/>
    <w:rsid w:val="00815D99"/>
    <w:rsid w:val="0082086E"/>
    <w:rsid w:val="0082502A"/>
    <w:rsid w:val="00841449"/>
    <w:rsid w:val="0087384F"/>
    <w:rsid w:val="00891248"/>
    <w:rsid w:val="00893209"/>
    <w:rsid w:val="0089383E"/>
    <w:rsid w:val="008A3EED"/>
    <w:rsid w:val="008A525B"/>
    <w:rsid w:val="008A7E0D"/>
    <w:rsid w:val="008B21C7"/>
    <w:rsid w:val="008D32B0"/>
    <w:rsid w:val="008F7867"/>
    <w:rsid w:val="00911517"/>
    <w:rsid w:val="00915359"/>
    <w:rsid w:val="00920A93"/>
    <w:rsid w:val="009305A7"/>
    <w:rsid w:val="00942501"/>
    <w:rsid w:val="00953C54"/>
    <w:rsid w:val="00954030"/>
    <w:rsid w:val="009559FE"/>
    <w:rsid w:val="00955E58"/>
    <w:rsid w:val="00956381"/>
    <w:rsid w:val="009605D1"/>
    <w:rsid w:val="009617DF"/>
    <w:rsid w:val="00970BED"/>
    <w:rsid w:val="00973619"/>
    <w:rsid w:val="00973B99"/>
    <w:rsid w:val="00977E5E"/>
    <w:rsid w:val="00986ED9"/>
    <w:rsid w:val="00996B8D"/>
    <w:rsid w:val="009975A2"/>
    <w:rsid w:val="009976DB"/>
    <w:rsid w:val="009A1BA5"/>
    <w:rsid w:val="009B2F66"/>
    <w:rsid w:val="009D00A4"/>
    <w:rsid w:val="009D6933"/>
    <w:rsid w:val="00A023F8"/>
    <w:rsid w:val="00A0410C"/>
    <w:rsid w:val="00A10374"/>
    <w:rsid w:val="00A12FCB"/>
    <w:rsid w:val="00A13C66"/>
    <w:rsid w:val="00A163A8"/>
    <w:rsid w:val="00A229AF"/>
    <w:rsid w:val="00A32ECF"/>
    <w:rsid w:val="00A33192"/>
    <w:rsid w:val="00A40B2A"/>
    <w:rsid w:val="00A54C6E"/>
    <w:rsid w:val="00A575E7"/>
    <w:rsid w:val="00A57E7D"/>
    <w:rsid w:val="00A67674"/>
    <w:rsid w:val="00A8062E"/>
    <w:rsid w:val="00A9283B"/>
    <w:rsid w:val="00AA26E3"/>
    <w:rsid w:val="00AA64A8"/>
    <w:rsid w:val="00AB704A"/>
    <w:rsid w:val="00AC06C9"/>
    <w:rsid w:val="00AC109B"/>
    <w:rsid w:val="00AC2A79"/>
    <w:rsid w:val="00AD4414"/>
    <w:rsid w:val="00B040C9"/>
    <w:rsid w:val="00B22E18"/>
    <w:rsid w:val="00B34D96"/>
    <w:rsid w:val="00B363B0"/>
    <w:rsid w:val="00B405C3"/>
    <w:rsid w:val="00B622A4"/>
    <w:rsid w:val="00B6628D"/>
    <w:rsid w:val="00BB7234"/>
    <w:rsid w:val="00BC22AC"/>
    <w:rsid w:val="00BD2073"/>
    <w:rsid w:val="00BF6F91"/>
    <w:rsid w:val="00C049D3"/>
    <w:rsid w:val="00C05EF5"/>
    <w:rsid w:val="00C10D6A"/>
    <w:rsid w:val="00C20A19"/>
    <w:rsid w:val="00C32CDA"/>
    <w:rsid w:val="00C41931"/>
    <w:rsid w:val="00C76FAA"/>
    <w:rsid w:val="00C80A14"/>
    <w:rsid w:val="00C85B58"/>
    <w:rsid w:val="00CB3DB9"/>
    <w:rsid w:val="00CB63BF"/>
    <w:rsid w:val="00CC3FA4"/>
    <w:rsid w:val="00CC7E4B"/>
    <w:rsid w:val="00CD1795"/>
    <w:rsid w:val="00CF5DC4"/>
    <w:rsid w:val="00CF6540"/>
    <w:rsid w:val="00D03175"/>
    <w:rsid w:val="00D07D7F"/>
    <w:rsid w:val="00D264B1"/>
    <w:rsid w:val="00D358F3"/>
    <w:rsid w:val="00D56647"/>
    <w:rsid w:val="00D93F3D"/>
    <w:rsid w:val="00DB0109"/>
    <w:rsid w:val="00DC096B"/>
    <w:rsid w:val="00DC6284"/>
    <w:rsid w:val="00DC726A"/>
    <w:rsid w:val="00DD20CE"/>
    <w:rsid w:val="00DF25A3"/>
    <w:rsid w:val="00DF792D"/>
    <w:rsid w:val="00E22692"/>
    <w:rsid w:val="00E36336"/>
    <w:rsid w:val="00E43612"/>
    <w:rsid w:val="00E51C2E"/>
    <w:rsid w:val="00E547FB"/>
    <w:rsid w:val="00E54AB6"/>
    <w:rsid w:val="00E70F6F"/>
    <w:rsid w:val="00E77F9C"/>
    <w:rsid w:val="00E8756D"/>
    <w:rsid w:val="00EA47D7"/>
    <w:rsid w:val="00EA5C93"/>
    <w:rsid w:val="00EC63EA"/>
    <w:rsid w:val="00ED1580"/>
    <w:rsid w:val="00EF040B"/>
    <w:rsid w:val="00EF1BDF"/>
    <w:rsid w:val="00F21B0C"/>
    <w:rsid w:val="00F2714E"/>
    <w:rsid w:val="00F319EE"/>
    <w:rsid w:val="00F4171B"/>
    <w:rsid w:val="00F55EE0"/>
    <w:rsid w:val="00F56ED1"/>
    <w:rsid w:val="00F6595B"/>
    <w:rsid w:val="00F661C2"/>
    <w:rsid w:val="00F86227"/>
    <w:rsid w:val="00F902ED"/>
    <w:rsid w:val="00F90E03"/>
    <w:rsid w:val="00F93D94"/>
    <w:rsid w:val="00F9552F"/>
    <w:rsid w:val="00F95979"/>
    <w:rsid w:val="00FC2930"/>
    <w:rsid w:val="00FE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30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5F0F"/>
    <w:pPr>
      <w:spacing w:after="0" w:line="240" w:lineRule="auto"/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6C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6C7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2016-01-30T11:47:00Z</dcterms:created>
  <dcterms:modified xsi:type="dcterms:W3CDTF">2016-01-30T11:51:00Z</dcterms:modified>
</cp:coreProperties>
</file>